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C5" w:rsidRPr="00314E3B" w:rsidRDefault="00AF21C5" w:rsidP="00AF21C5">
      <w:pPr>
        <w:rPr>
          <w:rFonts w:ascii="仿宋_GB2312" w:eastAsia="仿宋_GB2312"/>
          <w:sz w:val="30"/>
          <w:szCs w:val="30"/>
        </w:rPr>
      </w:pPr>
      <w:r w:rsidRPr="00314E3B">
        <w:rPr>
          <w:rFonts w:ascii="仿宋_GB2312" w:eastAsia="仿宋_GB2312" w:hint="eastAsia"/>
          <w:sz w:val="30"/>
          <w:szCs w:val="30"/>
        </w:rPr>
        <w:t>附件2：</w:t>
      </w:r>
    </w:p>
    <w:p w:rsidR="00AF21C5" w:rsidRPr="00314E3B" w:rsidRDefault="00AF21C5" w:rsidP="00AF21C5">
      <w:pPr>
        <w:tabs>
          <w:tab w:val="left" w:pos="720"/>
        </w:tabs>
        <w:ind w:right="960" w:firstLineChars="200" w:firstLine="723"/>
        <w:jc w:val="center"/>
        <w:rPr>
          <w:rFonts w:ascii="宋体" w:hAnsi="宋体"/>
          <w:b/>
          <w:sz w:val="36"/>
          <w:szCs w:val="36"/>
        </w:rPr>
      </w:pPr>
      <w:r w:rsidRPr="00314E3B">
        <w:rPr>
          <w:rFonts w:ascii="宋体" w:hAnsi="宋体" w:hint="eastAsia"/>
          <w:b/>
          <w:sz w:val="36"/>
          <w:szCs w:val="36"/>
        </w:rPr>
        <w:t>关于调整部分专门委员会及负责人的议案</w:t>
      </w:r>
    </w:p>
    <w:p w:rsidR="00AF21C5" w:rsidRPr="00314E3B" w:rsidRDefault="00AF21C5" w:rsidP="00AF21C5">
      <w:pPr>
        <w:tabs>
          <w:tab w:val="left" w:pos="705"/>
          <w:tab w:val="left" w:pos="7020"/>
        </w:tabs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AF21C5" w:rsidRPr="00314E3B" w:rsidRDefault="00AF21C5" w:rsidP="00AF21C5">
      <w:pPr>
        <w:tabs>
          <w:tab w:val="left" w:pos="720"/>
        </w:tabs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根据工作需要，中总协</w:t>
      </w:r>
      <w:r w:rsidRPr="00314E3B">
        <w:rPr>
          <w:rFonts w:ascii="仿宋_GB2312" w:eastAsia="仿宋_GB2312" w:hAnsi="宋体" w:hint="eastAsia"/>
          <w:sz w:val="30"/>
          <w:szCs w:val="30"/>
        </w:rPr>
        <w:t>拟对以下3</w:t>
      </w:r>
      <w:r>
        <w:rPr>
          <w:rFonts w:ascii="仿宋_GB2312" w:eastAsia="仿宋_GB2312" w:hAnsi="宋体" w:hint="eastAsia"/>
          <w:sz w:val="30"/>
          <w:szCs w:val="30"/>
        </w:rPr>
        <w:t>个</w:t>
      </w:r>
      <w:r w:rsidRPr="00314E3B">
        <w:rPr>
          <w:rFonts w:ascii="仿宋_GB2312" w:eastAsia="仿宋_GB2312" w:hAnsi="宋体" w:hint="eastAsia"/>
          <w:sz w:val="30"/>
          <w:szCs w:val="30"/>
        </w:rPr>
        <w:t>专门委员会及负责人进行调整：1、行业规范委员会更名为行业规范和标准委员会，由中总协常务副会长李林池担任主任委员；2、撤销民营企业工作委员会；3、由中总协顾问汪建熙担任专家咨询委员会主任委员。</w:t>
      </w:r>
    </w:p>
    <w:p w:rsidR="00AF21C5" w:rsidRPr="00314E3B" w:rsidRDefault="00AF21C5" w:rsidP="00AF21C5">
      <w:pPr>
        <w:tabs>
          <w:tab w:val="left" w:pos="720"/>
        </w:tabs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314E3B">
        <w:rPr>
          <w:rFonts w:ascii="仿宋_GB2312" w:eastAsia="仿宋_GB2312" w:hAnsi="宋体" w:hint="eastAsia"/>
          <w:sz w:val="30"/>
          <w:szCs w:val="30"/>
        </w:rPr>
        <w:t>今年，商务部信用工作办公室批准中总协为行业信用评价参与单位，协会将严格按照国家规定开展相关的行业信用评价工作。为适应我会服务功能拓展、开展行业和会员自律的需要，建议将中总协行业规范委员会更名为行业规范和标准委员会。</w:t>
      </w:r>
    </w:p>
    <w:p w:rsidR="00AF21C5" w:rsidRPr="00314E3B" w:rsidRDefault="00AF21C5" w:rsidP="00AF21C5">
      <w:pPr>
        <w:tabs>
          <w:tab w:val="left" w:pos="720"/>
        </w:tabs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314E3B">
        <w:rPr>
          <w:rFonts w:ascii="仿宋_GB2312" w:eastAsia="仿宋_GB2312" w:hAnsi="宋体" w:hint="eastAsia"/>
          <w:sz w:val="30"/>
          <w:szCs w:val="30"/>
        </w:rPr>
        <w:t>根据财政</w:t>
      </w:r>
      <w:r>
        <w:rPr>
          <w:rFonts w:ascii="仿宋_GB2312" w:eastAsia="仿宋_GB2312" w:hAnsi="宋体" w:hint="eastAsia"/>
          <w:sz w:val="30"/>
          <w:szCs w:val="30"/>
        </w:rPr>
        <w:t>部关于</w:t>
      </w:r>
      <w:r w:rsidRPr="00314E3B">
        <w:rPr>
          <w:rFonts w:ascii="仿宋_GB2312" w:eastAsia="仿宋_GB2312" w:hAnsi="宋体" w:hint="eastAsia"/>
          <w:sz w:val="30"/>
          <w:szCs w:val="30"/>
        </w:rPr>
        <w:t>清理规范</w:t>
      </w:r>
      <w:r>
        <w:rPr>
          <w:rFonts w:ascii="仿宋_GB2312" w:eastAsia="仿宋_GB2312" w:hAnsi="宋体" w:hint="eastAsia"/>
          <w:sz w:val="30"/>
          <w:szCs w:val="30"/>
        </w:rPr>
        <w:t>社会团体</w:t>
      </w:r>
      <w:r w:rsidRPr="00314E3B">
        <w:rPr>
          <w:rFonts w:ascii="仿宋_GB2312" w:eastAsia="仿宋_GB2312" w:hAnsi="宋体" w:hint="eastAsia"/>
          <w:sz w:val="30"/>
          <w:szCs w:val="30"/>
        </w:rPr>
        <w:t>分支机构的要求，</w:t>
      </w:r>
      <w:r>
        <w:rPr>
          <w:rFonts w:ascii="仿宋_GB2312" w:eastAsia="仿宋_GB2312" w:hAnsi="宋体" w:hint="eastAsia"/>
          <w:sz w:val="30"/>
          <w:szCs w:val="30"/>
        </w:rPr>
        <w:t>并考虑到</w:t>
      </w:r>
      <w:r w:rsidRPr="00314E3B">
        <w:rPr>
          <w:rFonts w:ascii="仿宋_GB2312" w:eastAsia="仿宋_GB2312" w:hAnsi="宋体" w:hint="eastAsia"/>
          <w:sz w:val="30"/>
          <w:szCs w:val="30"/>
        </w:rPr>
        <w:t>民营企业工作委员会与中总协民营企业分会机构设置重复，建议撤销民营企业工作委员会。</w:t>
      </w:r>
    </w:p>
    <w:p w:rsidR="00AF21C5" w:rsidRPr="00314E3B" w:rsidRDefault="00AF21C5" w:rsidP="00AF21C5">
      <w:pPr>
        <w:tabs>
          <w:tab w:val="left" w:pos="720"/>
        </w:tabs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314E3B">
        <w:rPr>
          <w:rFonts w:ascii="仿宋_GB2312" w:eastAsia="仿宋_GB2312" w:hAnsi="宋体" w:hint="eastAsia"/>
          <w:sz w:val="30"/>
          <w:szCs w:val="30"/>
        </w:rPr>
        <w:t>由于中总协第五届理事会顾问、专家咨询委员会主任委员杨崇春同志因病去世，建议由第五届理事会汪建熙顾问担任专家咨询委员会主任委员。</w:t>
      </w:r>
    </w:p>
    <w:p w:rsidR="00AF21C5" w:rsidRPr="00314E3B" w:rsidRDefault="00AF21C5" w:rsidP="00AF21C5">
      <w:pPr>
        <w:tabs>
          <w:tab w:val="left" w:pos="720"/>
        </w:tabs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根据中总协《章程》有关规定，专门委员会及负责人的变动应提交理事会（常务理事会）审议通过。</w:t>
      </w:r>
      <w:r w:rsidRPr="00314E3B">
        <w:rPr>
          <w:rFonts w:ascii="仿宋_GB2312" w:eastAsia="仿宋_GB2312" w:hAnsi="宋体" w:hint="eastAsia"/>
          <w:sz w:val="30"/>
          <w:szCs w:val="30"/>
        </w:rPr>
        <w:t>此议案特提请常务理事会审议。</w:t>
      </w:r>
    </w:p>
    <w:p w:rsidR="00976AF9" w:rsidRPr="00AF21C5" w:rsidRDefault="00976AF9"/>
    <w:sectPr w:rsidR="00976AF9" w:rsidRPr="00AF21C5" w:rsidSect="00EE3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A50" w:rsidRDefault="00C52A50" w:rsidP="005F70E8">
      <w:r>
        <w:separator/>
      </w:r>
    </w:p>
  </w:endnote>
  <w:endnote w:type="continuationSeparator" w:id="1">
    <w:p w:rsidR="00C52A50" w:rsidRDefault="00C52A50" w:rsidP="005F7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A50" w:rsidRDefault="00C52A50" w:rsidP="005F70E8">
      <w:r>
        <w:separator/>
      </w:r>
    </w:p>
  </w:footnote>
  <w:footnote w:type="continuationSeparator" w:id="1">
    <w:p w:rsidR="00C52A50" w:rsidRDefault="00C52A50" w:rsidP="005F70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0E8"/>
    <w:rsid w:val="005F70E8"/>
    <w:rsid w:val="00976AF9"/>
    <w:rsid w:val="00AF21C5"/>
    <w:rsid w:val="00C52A50"/>
    <w:rsid w:val="00EE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0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7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70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70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70E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F70E8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微软中国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2016-10-31T06:16:00Z</dcterms:created>
  <dcterms:modified xsi:type="dcterms:W3CDTF">2016-10-31T06:23:00Z</dcterms:modified>
</cp:coreProperties>
</file>