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D0" w:rsidRPr="00314E3B" w:rsidRDefault="001061D0" w:rsidP="001061D0">
      <w:pPr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附件3：</w:t>
      </w:r>
    </w:p>
    <w:p w:rsidR="001061D0" w:rsidRPr="00314E3B" w:rsidRDefault="001061D0" w:rsidP="001061D0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关于制定《中国总会计师协会分会</w:t>
      </w:r>
    </w:p>
    <w:p w:rsidR="001061D0" w:rsidRPr="00314E3B" w:rsidRDefault="001061D0" w:rsidP="001061D0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财务管理办法》的议案</w:t>
      </w:r>
    </w:p>
    <w:p w:rsidR="001061D0" w:rsidRPr="00314E3B" w:rsidRDefault="001061D0" w:rsidP="001061D0">
      <w:pPr>
        <w:rPr>
          <w:rFonts w:asciiTheme="majorEastAsia" w:eastAsiaTheme="majorEastAsia" w:hAnsiTheme="majorEastAsia" w:cstheme="majorEastAsia"/>
        </w:rPr>
      </w:pPr>
    </w:p>
    <w:p w:rsidR="001061D0" w:rsidRPr="00314E3B" w:rsidRDefault="001061D0" w:rsidP="001061D0">
      <w:pPr>
        <w:ind w:firstLineChars="190" w:firstLine="57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根据《民政部 财政部 人民银行关于加强社会团体分支（代表）机构财务管理的通知》（民发[2014]259号）的有关规定，中总协要求各有关分会、代表处在分支（代表）机构登记证书有效期满后撤销已开立的银行账户。账户撤销后，中总协秘书处将统一管理其财务收支。</w:t>
      </w:r>
    </w:p>
    <w:p w:rsidR="001061D0" w:rsidRPr="00314E3B" w:rsidRDefault="001061D0" w:rsidP="001061D0">
      <w:pPr>
        <w:ind w:firstLineChars="190" w:firstLine="57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为加强对各分会财务管理工作，保证各分会工作有序开展，中总协特制定《中国总会计师协会分会财务管理办法》，并已于9月下发各分会征求意见。现提交中总协常务理事会进行审议。</w:t>
      </w:r>
    </w:p>
    <w:p w:rsidR="001061D0" w:rsidRPr="00314E3B" w:rsidRDefault="001061D0" w:rsidP="001061D0">
      <w:pPr>
        <w:ind w:firstLine="600"/>
        <w:rPr>
          <w:rFonts w:ascii="仿宋_GB2312" w:eastAsia="仿宋_GB2312"/>
          <w:sz w:val="30"/>
          <w:szCs w:val="30"/>
        </w:rPr>
      </w:pPr>
    </w:p>
    <w:p w:rsidR="001061D0" w:rsidRPr="00314E3B" w:rsidRDefault="001061D0" w:rsidP="001061D0">
      <w:pPr>
        <w:spacing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附：《中国总会计师协会分会财务管理办法（征求意见稿）》</w:t>
      </w:r>
    </w:p>
    <w:p w:rsidR="001061D0" w:rsidRPr="00314E3B" w:rsidRDefault="001061D0" w:rsidP="001061D0">
      <w:pPr>
        <w:spacing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</w:p>
    <w:p w:rsidR="001061D0" w:rsidRPr="00314E3B" w:rsidRDefault="001061D0" w:rsidP="001061D0">
      <w:pPr>
        <w:spacing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</w:p>
    <w:p w:rsidR="001061D0" w:rsidRPr="00314E3B" w:rsidRDefault="001061D0" w:rsidP="001061D0">
      <w:pPr>
        <w:spacing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br w:type="page"/>
      </w:r>
    </w:p>
    <w:p w:rsidR="001061D0" w:rsidRPr="00314E3B" w:rsidRDefault="001061D0" w:rsidP="001061D0">
      <w:pPr>
        <w:spacing w:line="360" w:lineRule="auto"/>
        <w:jc w:val="center"/>
        <w:rPr>
          <w:rFonts w:ascii="仿宋_GB2312" w:eastAsia="仿宋_GB2312" w:hAnsiTheme="majorEastAsia" w:cstheme="majorEastAsia"/>
          <w:b/>
          <w:sz w:val="30"/>
          <w:szCs w:val="30"/>
        </w:rPr>
      </w:pPr>
      <w:r w:rsidRPr="00314E3B">
        <w:rPr>
          <w:rFonts w:ascii="仿宋_GB2312" w:eastAsia="仿宋_GB2312" w:hAnsiTheme="majorEastAsia" w:cstheme="majorEastAsia" w:hint="eastAsia"/>
          <w:b/>
          <w:sz w:val="30"/>
          <w:szCs w:val="30"/>
        </w:rPr>
        <w:lastRenderedPageBreak/>
        <w:t>中国总会计师协会分会财务管理办法</w:t>
      </w:r>
    </w:p>
    <w:p w:rsidR="001061D0" w:rsidRPr="00314E3B" w:rsidRDefault="001061D0" w:rsidP="001061D0">
      <w:pPr>
        <w:spacing w:line="360" w:lineRule="auto"/>
        <w:jc w:val="center"/>
        <w:rPr>
          <w:rFonts w:ascii="仿宋_GB2312" w:eastAsia="仿宋_GB2312" w:hAnsiTheme="majorEastAsia" w:cstheme="majorEastAsia"/>
          <w:b/>
          <w:sz w:val="30"/>
          <w:szCs w:val="30"/>
        </w:rPr>
      </w:pPr>
      <w:r w:rsidRPr="00314E3B">
        <w:rPr>
          <w:rFonts w:ascii="仿宋_GB2312" w:eastAsia="仿宋_GB2312" w:hAnsiTheme="majorEastAsia" w:cstheme="majorEastAsia" w:hint="eastAsia"/>
          <w:b/>
          <w:sz w:val="30"/>
          <w:szCs w:val="30"/>
        </w:rPr>
        <w:t>（征求意见稿）</w:t>
      </w:r>
    </w:p>
    <w:p w:rsidR="001061D0" w:rsidRPr="00314E3B" w:rsidRDefault="001061D0" w:rsidP="001061D0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1061D0" w:rsidRPr="00314E3B" w:rsidRDefault="001061D0" w:rsidP="001061D0">
      <w:pPr>
        <w:spacing w:line="360" w:lineRule="auto"/>
        <w:ind w:firstLineChars="139" w:firstLine="419"/>
        <w:rPr>
          <w:rFonts w:ascii="仿宋_GB2312" w:eastAsia="仿宋_GB2312" w:hAnsi="仿宋_GB2312" w:cs="仿宋_GB2312"/>
          <w:b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                第一章</w:t>
      </w: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ab/>
        <w:t xml:space="preserve"> 总则</w:t>
      </w:r>
    </w:p>
    <w:p w:rsidR="001061D0" w:rsidRPr="00314E3B" w:rsidRDefault="001061D0" w:rsidP="001061D0">
      <w:pPr>
        <w:pStyle w:val="p0"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第一条 为加强中国总会计师协会（以下称中总协）各分会的财务管理，规范其经济行为，保证分会各项工作正常开展和可持续发展，根据《民政部 财政部 人民银行关于加强社会团体分支（代表）机构财务管理的通知》（民发[2014]259号，下称《通知》）等相关法律法规及中总协内部规章的有关规定，特制定本办法。</w:t>
      </w:r>
    </w:p>
    <w:p w:rsidR="001061D0" w:rsidRPr="00314E3B" w:rsidRDefault="001061D0" w:rsidP="001061D0">
      <w:pPr>
        <w:widowControl/>
        <w:spacing w:line="360" w:lineRule="auto"/>
        <w:ind w:firstLine="42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第二条  本办法所称分会是指中总协所属各分会及代表处。分会及代表处不具有法人资格，应遵守中总协《章程》，在中总协授权范围内发展会员和开展相关活动。分会对外签订经济合同，须由中总协统一签署或书面授权，财务由中总协统一管理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第三条  分会必须遵守国家有关法律、法规，认真执行有关财务、会计制度，遵守财经纪律，自觉接受审计、税务等机关的监督检查。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第四条  中总协对分会的财务管理任务是：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（一）指导分会依法、合理地筹集、管理和使用资金，勤俭办会，厉行节约。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（二）建立和完善财务管理程序，加强会计监督，对违</w:t>
      </w:r>
      <w:r>
        <w:rPr>
          <w:rFonts w:ascii="仿宋_GB2312" w:eastAsia="仿宋_GB2312" w:hAnsi="仿宋_GB2312" w:cs="仿宋_GB2312" w:hint="eastAsia"/>
          <w:sz w:val="30"/>
          <w:szCs w:val="30"/>
        </w:rPr>
        <w:t>法</w:t>
      </w:r>
      <w:r w:rsidRPr="00314E3B">
        <w:rPr>
          <w:rFonts w:ascii="仿宋_GB2312" w:eastAsia="仿宋_GB2312" w:hAnsi="仿宋_GB2312" w:cs="仿宋_GB2312" w:hint="eastAsia"/>
          <w:sz w:val="30"/>
          <w:szCs w:val="30"/>
        </w:rPr>
        <w:t>违规行为及时予以制止和纠正。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（三）为分会进行内部独立核算，及时、准确、完善地记账、报账、结账，每年财务决算后及时向分会通报财务收支执行情况。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（四）维护分会财产物资的完善和安全，充分发挥财产物资的使用效益。</w:t>
      </w:r>
    </w:p>
    <w:p w:rsidR="001061D0" w:rsidRPr="00314E3B" w:rsidRDefault="001061D0" w:rsidP="001061D0">
      <w:pPr>
        <w:pStyle w:val="p0"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>第五条  根据《通知》要求，中总协不再为分会开设新的独立银行账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户</w:t>
      </w: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>。对《通知》前已开立银行账户的分会，应与中总协执行相同的财务规定和会计政策，并在分会登记证书有效期满后撤销银行账户，将财务收支及资产纳入中总协统一管理。</w:t>
      </w:r>
    </w:p>
    <w:p w:rsidR="001061D0" w:rsidRPr="00314E3B" w:rsidRDefault="001061D0" w:rsidP="001061D0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1061D0" w:rsidRPr="00314E3B" w:rsidRDefault="001061D0" w:rsidP="001061D0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第二章 收入管理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第六条  分会收入的范围包括：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 xml:space="preserve">（一）会费收入； 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（二）开展业务活动取得的收入；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（三）因政府购买服务所取得的收入；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（四）接受单位或个人的捐赠和赞助收入；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（五）其他合法收入。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第七条  分会收入的原则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（一）会费标准由中总协会员代表大会制定，分会不得单独制定会费标准。分会应在中总协授权范围内收取会费，收取的会费属于中总协所有。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（二）分会的服务性收入应严格遵守国家和社会团体的相关管理制度，按规定的范围和收费标准收费，应开具符合国家规定</w:t>
      </w:r>
      <w:r w:rsidRPr="00314E3B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的发票，所取得的收入由中总协统一管理。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 xml:space="preserve">（三）分会经授权可代表中总协接受捐赠，但不得自行接受、截留捐赠收入，应缴入中总协帐户统一管理。 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第八条 分会会费收入的管理与分配：根据《中国总会计师协会分会管理办法》的规定，分会收缴的会费收入由中总协实行统一管理，其中20%作为中总协管理费收入，80%留用分会作为开展业务活动开支。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 xml:space="preserve">第九条 分会服务性收入的管理与分配：分会取得的服务性收入，中总协收取5%管理费(不含税费)。 </w:t>
      </w:r>
    </w:p>
    <w:p w:rsidR="001061D0" w:rsidRPr="00314E3B" w:rsidRDefault="001061D0" w:rsidP="001061D0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1061D0" w:rsidRPr="00314E3B" w:rsidRDefault="001061D0" w:rsidP="001061D0">
      <w:pPr>
        <w:spacing w:line="360" w:lineRule="auto"/>
        <w:ind w:firstLineChars="150" w:firstLine="452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>第三章  支出管理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第十条  分会业务支出范围包括：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（一）开展学术交流、课题研究、教育培训等活动的支出；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（二）召开会员代表会、理事会、常务理事会、专业委员会等工作会议的支出；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（三）承接政府服务的支出；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（四）开展其它业务活动的支出；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 xml:space="preserve"> (五) 日常办公费用支出；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（六）税费支出；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（七）其他合法支出。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第十一条  分会业务支出的原则：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（一）分会各项支出应严格遵守国家和社会组织的相关管理制</w:t>
      </w:r>
      <w:r w:rsidRPr="00314E3B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度，在规定的业务范围内按规定的标准支出。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(二)分会各项支出要取得合法有效的原始单据，报账应及时、准确。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（三）分会开展各项活动时应按照勤俭办会、合理安排的原则，严格按批准的预算控制支出。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（四）分会负责人或授权人负责对其财务支出审核签字，报销程序应参照《中国总会计师协会秘书处财务管理办法》的规定，填制相关会计报销单据，报销相关费用。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（五）分会应指定专门负责资金和资产管理的经办人员，负责与中总协财务部的联络协调工作。</w:t>
      </w:r>
    </w:p>
    <w:p w:rsidR="001061D0" w:rsidRPr="00314E3B" w:rsidRDefault="001061D0" w:rsidP="001061D0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</w:p>
    <w:p w:rsidR="001061D0" w:rsidRPr="00314E3B" w:rsidRDefault="001061D0" w:rsidP="001061D0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>第四章 预算和决算的编制及审批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第十二条 分会年度财务预算的编制和审批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分会应根据中总协要求,于每年年初编制年度财务预算，经分会负责人签字后，报中总协财务部审核，由中总协领导批准后执行。</w:t>
      </w:r>
    </w:p>
    <w:p w:rsidR="001061D0" w:rsidRPr="00314E3B" w:rsidRDefault="001061D0" w:rsidP="001061D0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第十三条 分会活动预算和决算的编制和审批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分会开展重大活动应按规定编制并报批财务预算，活动期间严格执行财务预算，活动结束后及时编制并报财务决算。  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Chars="655" w:firstLine="1973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kern w:val="2"/>
          <w:sz w:val="30"/>
          <w:szCs w:val="30"/>
        </w:rPr>
        <w:t>第五章 监督检查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lastRenderedPageBreak/>
        <w:t xml:space="preserve">第十四条 分会应严格执行财务管理制度，遵守财经纪律，严禁虚列支出和违规挪用资金。 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第十五条 分会应严格执行《社会团体“小金库”专项治理实施办法》，严禁将分会收入存入其他单位账户。 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第十六条 分会应认真贯彻国家及社会团体有关勤俭办会的指示精神，严禁追求奢华、铺张浪费，严禁从赞助收入中提成作为奖励。 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>第十七条 中总协财务部对分会的经济活动应及时进行监督检查，发现问题，及时纠正。</w:t>
      </w:r>
    </w:p>
    <w:p w:rsidR="001061D0" w:rsidRPr="00314E3B" w:rsidRDefault="001061D0" w:rsidP="001061D0">
      <w:pPr>
        <w:pStyle w:val="a5"/>
        <w:shd w:val="clear" w:color="auto" w:fill="FFFFFF"/>
        <w:spacing w:before="0" w:beforeAutospacing="0" w:after="0" w:afterAutospacing="0" w:line="360" w:lineRule="auto"/>
        <w:ind w:firstLineChars="50" w:firstLine="15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  第十八条 分会出现违反财务制度的情况，中总协将视情节轻重给予分会及相关责任人警告、通报批评、撤职等处分，必要时移交有关部门处理。 </w:t>
      </w:r>
    </w:p>
    <w:p w:rsidR="001061D0" w:rsidRPr="00314E3B" w:rsidRDefault="001061D0" w:rsidP="001061D0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1061D0" w:rsidRPr="00314E3B" w:rsidRDefault="001061D0" w:rsidP="001061D0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>第六章　附则</w:t>
      </w:r>
    </w:p>
    <w:p w:rsidR="001061D0" w:rsidRPr="00314E3B" w:rsidRDefault="001061D0" w:rsidP="001061D0">
      <w:pPr>
        <w:widowControl/>
        <w:spacing w:line="360" w:lineRule="auto"/>
        <w:ind w:firstLineChars="196" w:firstLine="588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第十九条　本办法由中总协秘书处负责解释。</w:t>
      </w:r>
    </w:p>
    <w:p w:rsidR="001061D0" w:rsidRPr="00314E3B" w:rsidRDefault="001061D0" w:rsidP="001061D0">
      <w:pPr>
        <w:widowControl/>
        <w:spacing w:line="360" w:lineRule="auto"/>
        <w:ind w:firstLineChars="196" w:firstLine="588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sz w:val="30"/>
          <w:szCs w:val="30"/>
        </w:rPr>
        <w:t>第二十条　本办法经中总协第五届理事会第六次常务理事会审议通过，自发布之日起施行。</w:t>
      </w:r>
    </w:p>
    <w:p w:rsidR="001061D0" w:rsidRPr="00314E3B" w:rsidRDefault="001061D0" w:rsidP="001061D0">
      <w:pPr>
        <w:spacing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</w:p>
    <w:p w:rsidR="00976AF9" w:rsidRPr="001061D0" w:rsidRDefault="00976AF9"/>
    <w:sectPr w:rsidR="00976AF9" w:rsidRPr="001061D0" w:rsidSect="008A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F7" w:rsidRDefault="001216F7" w:rsidP="005F70E8">
      <w:r>
        <w:separator/>
      </w:r>
    </w:p>
  </w:endnote>
  <w:endnote w:type="continuationSeparator" w:id="1">
    <w:p w:rsidR="001216F7" w:rsidRDefault="001216F7" w:rsidP="005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F7" w:rsidRDefault="001216F7" w:rsidP="005F70E8">
      <w:r>
        <w:separator/>
      </w:r>
    </w:p>
  </w:footnote>
  <w:footnote w:type="continuationSeparator" w:id="1">
    <w:p w:rsidR="001216F7" w:rsidRDefault="001216F7" w:rsidP="005F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8"/>
    <w:rsid w:val="001061D0"/>
    <w:rsid w:val="001216F7"/>
    <w:rsid w:val="005F70E8"/>
    <w:rsid w:val="008A1356"/>
    <w:rsid w:val="0097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0E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0E8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Normal (Web)"/>
    <w:basedOn w:val="a"/>
    <w:rsid w:val="001061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1061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1966</Characters>
  <Application>Microsoft Office Word</Application>
  <DocSecurity>0</DocSecurity>
  <Lines>16</Lines>
  <Paragraphs>4</Paragraphs>
  <ScaleCrop>false</ScaleCrop>
  <Company>微软中国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2016-10-31T06:16:00Z</dcterms:created>
  <dcterms:modified xsi:type="dcterms:W3CDTF">2016-10-31T06:23:00Z</dcterms:modified>
</cp:coreProperties>
</file>