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22" w:rsidRDefault="00022E22" w:rsidP="00022E22">
      <w:pPr>
        <w:spacing w:line="360" w:lineRule="auto"/>
        <w:rPr>
          <w:rFonts w:ascii="仿宋_GB2312" w:eastAsia="仿宋_GB2312" w:hAnsi="宋体" w:cs="宋体"/>
          <w:color w:val="121212"/>
          <w:sz w:val="30"/>
          <w:szCs w:val="30"/>
        </w:rPr>
      </w:pPr>
      <w:r>
        <w:rPr>
          <w:rFonts w:ascii="仿宋_GB2312" w:eastAsia="仿宋_GB2312" w:hAnsi="宋体" w:cs="宋体" w:hint="eastAsia"/>
          <w:color w:val="121212"/>
          <w:sz w:val="30"/>
          <w:szCs w:val="30"/>
        </w:rPr>
        <w:t>附件：</w:t>
      </w:r>
    </w:p>
    <w:p w:rsidR="00022E22" w:rsidRPr="00DA462A" w:rsidRDefault="00022E22" w:rsidP="00022E22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sz w:val="36"/>
          <w:szCs w:val="36"/>
        </w:rPr>
      </w:pPr>
      <w:r w:rsidRPr="00DA462A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中国总会计师协会分会财务管理办法</w:t>
      </w:r>
    </w:p>
    <w:p w:rsidR="00022E22" w:rsidRPr="00314E3B" w:rsidRDefault="00022E22" w:rsidP="00022E22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022E22" w:rsidRPr="00DA462A" w:rsidRDefault="00022E22" w:rsidP="00022E22">
      <w:pPr>
        <w:spacing w:line="360" w:lineRule="auto"/>
        <w:ind w:firstLineChars="139" w:firstLine="419"/>
        <w:rPr>
          <w:rFonts w:ascii="仿宋_GB2312" w:eastAsia="仿宋_GB2312" w:hAnsi="仿宋_GB2312" w:cs="仿宋_GB2312"/>
          <w:b/>
          <w:sz w:val="30"/>
          <w:szCs w:val="30"/>
        </w:rPr>
      </w:pPr>
      <w:r w:rsidRPr="00314E3B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               </w:t>
      </w:r>
      <w:r w:rsidRPr="00DA462A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第一章</w:t>
      </w:r>
      <w:r w:rsidRPr="00DA462A">
        <w:rPr>
          <w:rFonts w:ascii="仿宋_GB2312" w:eastAsia="仿宋_GB2312" w:hAnsi="仿宋_GB2312" w:cs="仿宋_GB2312" w:hint="eastAsia"/>
          <w:b/>
          <w:sz w:val="30"/>
          <w:szCs w:val="30"/>
        </w:rPr>
        <w:tab/>
        <w:t xml:space="preserve"> 总则</w:t>
      </w:r>
    </w:p>
    <w:p w:rsidR="00022E22" w:rsidRPr="00DA462A" w:rsidRDefault="00022E22" w:rsidP="00022E22">
      <w:pPr>
        <w:pStyle w:val="p0"/>
        <w:spacing w:before="0" w:beforeAutospacing="0" w:after="0" w:afterAutospacing="0" w:line="360" w:lineRule="auto"/>
        <w:ind w:firstLine="42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第一条 为加强中国总会计师协会（以下称中总协）各分会的财务管理，规范其经济行为，保证分会各项工作正常开展和可持续发展，根据《民政部 财政部 人民银行关于加强社会团体分支（代表）机构财务管理的通知》（民发[2014]259号，下称《通知》）等相关法律法规及中总协内部规章的有关规定，特制定本办法。</w:t>
      </w:r>
    </w:p>
    <w:p w:rsidR="00022E22" w:rsidRPr="00DA462A" w:rsidRDefault="00022E22" w:rsidP="00022E22">
      <w:pPr>
        <w:widowControl/>
        <w:spacing w:line="360" w:lineRule="auto"/>
        <w:ind w:firstLine="42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第二条  本办法所称分会是指中总协所属各分会及代表处。分会及代表处不具有法人资格，应遵守中总协《章程》，在中总协授权范围内发展会员和开展相关活动。分会对外签订经济合同，须由中总协统一签署或书面授权，财务由中总协统一管理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第三条  分会必须遵守国家有关法律、法规，认真执行有关财务、会计制度，遵守财经纪律，自觉接受审计、税务等机关的监督检查。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第四条  中总协对分会的财务管理任务是：</w:t>
      </w:r>
    </w:p>
    <w:p w:rsidR="00022E22" w:rsidRPr="00DA462A" w:rsidRDefault="00022E22" w:rsidP="00022E22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（一）指导分会依法、合理地筹集、管理和使用资金，勤俭办会，厉行节约。</w:t>
      </w:r>
    </w:p>
    <w:p w:rsidR="00022E22" w:rsidRPr="00DA462A" w:rsidRDefault="00022E22" w:rsidP="00022E22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（二）建立和完善财务管理程序，加强会计监督，对违法违规行为及时予以制止和纠正。</w:t>
      </w:r>
    </w:p>
    <w:p w:rsidR="00022E22" w:rsidRPr="00DA462A" w:rsidRDefault="00022E22" w:rsidP="00022E22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（三）为分会进行内部独立核算，及时、准确、完善地记账、报账、结账，每年财务决算后及时向分会通报财务收支执行情况。</w:t>
      </w:r>
    </w:p>
    <w:p w:rsidR="00022E22" w:rsidRPr="00DA462A" w:rsidRDefault="00022E22" w:rsidP="00022E22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（四）维护分会财产物资的完善和安全，充分发挥财产物资的使用效益。</w:t>
      </w:r>
    </w:p>
    <w:p w:rsidR="00022E22" w:rsidRPr="00DA462A" w:rsidRDefault="00022E22" w:rsidP="00022E22">
      <w:pPr>
        <w:pStyle w:val="p0"/>
        <w:spacing w:before="0" w:beforeAutospacing="0" w:after="0" w:afterAutospacing="0" w:line="360" w:lineRule="auto"/>
        <w:ind w:firstLine="42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kern w:val="2"/>
          <w:sz w:val="30"/>
          <w:szCs w:val="30"/>
        </w:rPr>
        <w:t>第五条  根据《通知》要求，中总协不再为分会开设新的独立银行账户。对《通知》前已开立银行账户的分会，应与中总协执行相同的财务规定和会计政策，并在分会登记证书有效期满后撤销银行账户，将财务收支及资产纳入中总协统一管理。</w:t>
      </w:r>
    </w:p>
    <w:p w:rsidR="00022E22" w:rsidRPr="00DA462A" w:rsidRDefault="00022E22" w:rsidP="00022E22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022E22" w:rsidRPr="00DA462A" w:rsidRDefault="00022E22" w:rsidP="00022E22">
      <w:pPr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第二章 收入管理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第六条  分会收入的范围包括：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 xml:space="preserve">（一）会费收入； 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（二）开展业务活动取得的收入；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（三）因政府购买服务所取得的收入；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（四）接受单位或个人的捐赠和赞助收入；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（五）其他合法收入。</w:t>
      </w:r>
    </w:p>
    <w:p w:rsidR="00022E22" w:rsidRPr="00DA462A" w:rsidRDefault="00022E22" w:rsidP="00022E22">
      <w:pPr>
        <w:spacing w:line="360" w:lineRule="auto"/>
        <w:ind w:firstLineChars="142" w:firstLine="426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第七条  分会收入的原则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（一）会费标准由中总协会员代表大会制定，分会不得单独制定会费标准。分会应在中总协授权范围内收取会费，收取的会费属于中总协所有。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（二）分会的服务性收入应严格遵守国家和社会团体的相关管理制度，按规定的范围和收费标准收费，应开具符合国家规定</w:t>
      </w:r>
      <w:r w:rsidRPr="00DA462A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的发票，所取得的收入由中总协统一管理。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 xml:space="preserve">（三）分会经授权可代表中总协接受捐赠，但不得自行接受、截留捐赠收入，应缴入中总协帐户统一管理。 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  <w:u w:val="single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第八条 分会会费收入的管理与分配：根据《中国总会计师协会分会管理办法》的规定，分会收缴的会费收入由中总协实行统一管理，其中20%作为中总协管理费收入，80%留用分会作为开展业务活动开支。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 xml:space="preserve">第九条 分会服务性收入的管理与分配：分会取得的服务性收入，中总协收取5%管理费(不含税费)。 </w:t>
      </w:r>
    </w:p>
    <w:p w:rsidR="00022E22" w:rsidRPr="00DA462A" w:rsidRDefault="00022E22" w:rsidP="00022E22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022E22" w:rsidRPr="00DA462A" w:rsidRDefault="00022E22" w:rsidP="00022E22">
      <w:pPr>
        <w:spacing w:line="360" w:lineRule="auto"/>
        <w:ind w:firstLineChars="150" w:firstLine="452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b/>
          <w:sz w:val="30"/>
          <w:szCs w:val="30"/>
        </w:rPr>
        <w:t>第三章  支出管理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第十条  分会业务支出范围包括：</w:t>
      </w:r>
    </w:p>
    <w:p w:rsidR="00022E22" w:rsidRPr="00DA462A" w:rsidRDefault="00022E22" w:rsidP="00022E22">
      <w:pPr>
        <w:tabs>
          <w:tab w:val="left" w:pos="567"/>
        </w:tabs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（一）开展学术交流、课题研究、教育培训等活动的支出；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（二）召开会员代表会、理事会、常务理事会、专业委员会等工作会议的支出；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（三）承接政府服务的支出；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（四）开展其它业务活动的支出；</w:t>
      </w:r>
    </w:p>
    <w:p w:rsidR="00022E22" w:rsidRPr="00DA462A" w:rsidRDefault="00022E22" w:rsidP="00022E22">
      <w:pPr>
        <w:tabs>
          <w:tab w:val="left" w:pos="567"/>
        </w:tabs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 xml:space="preserve"> (五) 日常办公费用支出；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（六）税费支出；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（七）其他合法支出。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第十一条  分会业务支出的原则：</w:t>
      </w:r>
    </w:p>
    <w:p w:rsidR="00022E22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</w:t>
      </w:r>
      <w:r w:rsidRPr="00DA462A">
        <w:rPr>
          <w:rFonts w:ascii="仿宋_GB2312" w:eastAsia="仿宋_GB2312" w:hAnsi="仿宋_GB2312" w:cs="仿宋_GB2312" w:hint="eastAsia"/>
          <w:sz w:val="30"/>
          <w:szCs w:val="30"/>
        </w:rPr>
        <w:t>分会各项支出应严格遵守国家和社会组织的相关管理</w:t>
      </w:r>
      <w:r w:rsidRPr="00DA462A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制度，在规定的业务范围内按规定的标准支出。</w:t>
      </w:r>
    </w:p>
    <w:p w:rsidR="00022E22" w:rsidRPr="005D4AA5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</w:t>
      </w:r>
      <w:r w:rsidRPr="00DA462A">
        <w:rPr>
          <w:rFonts w:ascii="仿宋_GB2312" w:eastAsia="仿宋_GB2312" w:hAnsi="仿宋_GB2312" w:cs="仿宋_GB2312" w:hint="eastAsia"/>
          <w:sz w:val="30"/>
          <w:szCs w:val="30"/>
        </w:rPr>
        <w:t>分会各项支出要取得合法有效的原始单据，报账应及时、准确。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（三）分会开展各项活动时应按照勤俭办会、合理安排的原则，严格按批准的预算控制支出。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（四）分会负责人或授权人负责对其财务支出审核签字，报销程序应参照《中国总会计师协会秘书处财务管理办法》的规定，填制相关会计报销单据，报销相关费用。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（五）分会应指定专门负责资金和资产管理的经办人员，负责与中总协财务部的联络协调工作。</w:t>
      </w:r>
    </w:p>
    <w:p w:rsidR="00022E22" w:rsidRPr="00DA462A" w:rsidRDefault="00022E22" w:rsidP="00022E22">
      <w:pPr>
        <w:spacing w:line="360" w:lineRule="auto"/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</w:p>
    <w:p w:rsidR="00022E22" w:rsidRPr="00DA462A" w:rsidRDefault="00022E22" w:rsidP="00022E22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b/>
          <w:sz w:val="30"/>
          <w:szCs w:val="30"/>
        </w:rPr>
        <w:t>第四章 预算和决算的编制及审批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第十二条 分会年度财务预算的编制和审批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分会应根据中总协要求,于每年年初编制年度财务预算，经分会负责人签字后，报中总协财务部审核，由中总协领导批准后执行。</w:t>
      </w:r>
    </w:p>
    <w:p w:rsidR="00022E22" w:rsidRPr="00DA462A" w:rsidRDefault="00022E22" w:rsidP="00022E22">
      <w:pPr>
        <w:spacing w:line="360" w:lineRule="auto"/>
        <w:ind w:firstLineChars="150" w:firstLine="450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第十三条 分会活动预算和决算的编制和审批</w:t>
      </w:r>
    </w:p>
    <w:p w:rsidR="00022E22" w:rsidRPr="00DA462A" w:rsidRDefault="00022E22" w:rsidP="00022E22">
      <w:pPr>
        <w:pStyle w:val="a5"/>
        <w:shd w:val="clear" w:color="auto" w:fill="FFFFFF"/>
        <w:spacing w:before="0" w:beforeAutospacing="0" w:after="0" w:afterAutospacing="0" w:line="360" w:lineRule="auto"/>
        <w:ind w:firstLine="42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分会开展重大活动应按规定编制并报批财务预算，活动期间严格执行财务预算，活动结束后及时编制并报财务决算。  </w:t>
      </w:r>
    </w:p>
    <w:p w:rsidR="00022E22" w:rsidRPr="00DA462A" w:rsidRDefault="00022E22" w:rsidP="00022E22">
      <w:pPr>
        <w:pStyle w:val="a5"/>
        <w:shd w:val="clear" w:color="auto" w:fill="FFFFFF"/>
        <w:spacing w:before="0" w:beforeAutospacing="0" w:after="0" w:afterAutospacing="0" w:line="360" w:lineRule="auto"/>
        <w:ind w:firstLineChars="655" w:firstLine="1973"/>
        <w:jc w:val="both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</w:p>
    <w:p w:rsidR="00022E22" w:rsidRPr="00DA462A" w:rsidRDefault="00022E22" w:rsidP="00022E2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b/>
          <w:kern w:val="2"/>
          <w:sz w:val="30"/>
          <w:szCs w:val="30"/>
        </w:rPr>
        <w:t>第五章 监督检查</w:t>
      </w:r>
    </w:p>
    <w:p w:rsidR="00022E22" w:rsidRPr="00DA462A" w:rsidRDefault="00022E22" w:rsidP="00022E22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kern w:val="2"/>
          <w:sz w:val="30"/>
          <w:szCs w:val="30"/>
        </w:rPr>
        <w:lastRenderedPageBreak/>
        <w:t xml:space="preserve">第十四条 分会应严格执行财务管理制度，遵守财经纪律，严禁虚列支出和违规挪用资金。 </w:t>
      </w:r>
    </w:p>
    <w:p w:rsidR="00022E22" w:rsidRPr="00DA462A" w:rsidRDefault="00022E22" w:rsidP="00022E22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第十五条 分会应严格执行《社会团体“小金库”专项治理实施办法》，严禁将分会收入存入其他单位账户。 </w:t>
      </w:r>
    </w:p>
    <w:p w:rsidR="00022E22" w:rsidRPr="00DA462A" w:rsidRDefault="00022E22" w:rsidP="00022E22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第十六条 分会应认真贯彻国家及社会团体有关勤俭办会的指示精神，严禁追求奢华、铺张浪费，严禁从赞助收入中提成作为奖励。 </w:t>
      </w:r>
    </w:p>
    <w:p w:rsidR="00022E22" w:rsidRPr="00DA462A" w:rsidRDefault="00022E22" w:rsidP="00022E22">
      <w:pPr>
        <w:pStyle w:val="a5"/>
        <w:shd w:val="clear" w:color="auto" w:fill="FFFFFF"/>
        <w:spacing w:before="0" w:beforeAutospacing="0" w:after="0" w:afterAutospacing="0" w:line="360" w:lineRule="auto"/>
        <w:ind w:firstLine="39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kern w:val="2"/>
          <w:sz w:val="30"/>
          <w:szCs w:val="30"/>
        </w:rPr>
        <w:t>第十七条 中总协财务部对分会的经济活动应及时进行监督检查，发现问题，及时纠正。</w:t>
      </w:r>
    </w:p>
    <w:p w:rsidR="00022E22" w:rsidRPr="00DA462A" w:rsidRDefault="00022E22" w:rsidP="00022E22">
      <w:pPr>
        <w:pStyle w:val="a5"/>
        <w:shd w:val="clear" w:color="auto" w:fill="FFFFFF"/>
        <w:tabs>
          <w:tab w:val="left" w:pos="426"/>
        </w:tabs>
        <w:spacing w:before="0" w:beforeAutospacing="0" w:after="0" w:afterAutospacing="0" w:line="360" w:lineRule="auto"/>
        <w:ind w:firstLineChars="50" w:firstLine="150"/>
        <w:rPr>
          <w:rFonts w:ascii="仿宋_GB2312" w:eastAsia="仿宋_GB2312" w:hAnsi="仿宋_GB2312" w:cs="仿宋_GB2312"/>
          <w:kern w:val="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kern w:val="2"/>
          <w:sz w:val="30"/>
          <w:szCs w:val="30"/>
        </w:rPr>
        <w:t xml:space="preserve">  第十八条 分会出现违反财务制度的情况，中总协将视情节轻重给予分会及相关责任人警告、通报批评、撤职等处分，必要时移交有关部门处理。 </w:t>
      </w:r>
    </w:p>
    <w:p w:rsidR="00022E22" w:rsidRPr="00DA462A" w:rsidRDefault="00022E22" w:rsidP="00022E22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022E22" w:rsidRPr="00DA462A" w:rsidRDefault="00022E22" w:rsidP="00022E22">
      <w:pPr>
        <w:widowControl/>
        <w:spacing w:line="360" w:lineRule="auto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b/>
          <w:sz w:val="30"/>
          <w:szCs w:val="30"/>
        </w:rPr>
        <w:t>第六章　附则</w:t>
      </w:r>
    </w:p>
    <w:p w:rsidR="00022E22" w:rsidRPr="00DA462A" w:rsidRDefault="00022E22" w:rsidP="00022E22">
      <w:pPr>
        <w:widowControl/>
        <w:spacing w:line="360" w:lineRule="auto"/>
        <w:ind w:firstLineChars="150" w:firstLine="45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第十九条　本办法由中总协秘书处负责解释。</w:t>
      </w:r>
    </w:p>
    <w:p w:rsidR="00022E22" w:rsidRPr="00DA462A" w:rsidRDefault="00022E22" w:rsidP="00022E22">
      <w:pPr>
        <w:widowControl/>
        <w:spacing w:line="360" w:lineRule="auto"/>
        <w:ind w:firstLineChars="150" w:firstLine="45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DA462A">
        <w:rPr>
          <w:rFonts w:ascii="仿宋_GB2312" w:eastAsia="仿宋_GB2312" w:hAnsi="仿宋_GB2312" w:cs="仿宋_GB2312" w:hint="eastAsia"/>
          <w:sz w:val="30"/>
          <w:szCs w:val="30"/>
        </w:rPr>
        <w:t>第二十条　本办法经中总协第五届理事会第六次常务理事会审议通过，自发布之日起施行。</w:t>
      </w:r>
    </w:p>
    <w:p w:rsidR="0047320D" w:rsidRPr="00022E22" w:rsidRDefault="0047320D"/>
    <w:sectPr w:rsidR="0047320D" w:rsidRPr="00022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20D" w:rsidRDefault="0047320D" w:rsidP="00022E22">
      <w:r>
        <w:separator/>
      </w:r>
    </w:p>
  </w:endnote>
  <w:endnote w:type="continuationSeparator" w:id="1">
    <w:p w:rsidR="0047320D" w:rsidRDefault="0047320D" w:rsidP="00022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20D" w:rsidRDefault="0047320D" w:rsidP="00022E22">
      <w:r>
        <w:separator/>
      </w:r>
    </w:p>
  </w:footnote>
  <w:footnote w:type="continuationSeparator" w:id="1">
    <w:p w:rsidR="0047320D" w:rsidRDefault="0047320D" w:rsidP="00022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E22"/>
    <w:rsid w:val="00022E22"/>
    <w:rsid w:val="0047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E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E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E22"/>
    <w:rPr>
      <w:sz w:val="18"/>
      <w:szCs w:val="18"/>
    </w:rPr>
  </w:style>
  <w:style w:type="paragraph" w:styleId="a5">
    <w:name w:val="Normal (Web)"/>
    <w:basedOn w:val="a"/>
    <w:rsid w:val="00022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022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1728</Characters>
  <Application>Microsoft Office Word</Application>
  <DocSecurity>0</DocSecurity>
  <Lines>14</Lines>
  <Paragraphs>4</Paragraphs>
  <ScaleCrop>false</ScaleCrop>
  <Company>微软中国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2016-11-14T07:55:00Z</dcterms:created>
  <dcterms:modified xsi:type="dcterms:W3CDTF">2016-11-14T07:56:00Z</dcterms:modified>
</cp:coreProperties>
</file>