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ED2" w:rsidRDefault="00C93ED2" w:rsidP="00C93ED2">
      <w:pPr>
        <w:spacing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附件</w:t>
      </w:r>
      <w:r>
        <w:rPr>
          <w:rFonts w:ascii="仿宋_GB2312" w:eastAsia="仿宋_GB2312" w:hAnsi="宋体" w:cs="仿宋"/>
          <w:sz w:val="30"/>
          <w:szCs w:val="30"/>
        </w:rPr>
        <w:t>1</w:t>
      </w:r>
      <w:r>
        <w:rPr>
          <w:rFonts w:ascii="仿宋_GB2312" w:eastAsia="仿宋_GB2312" w:hAnsi="宋体" w:cs="仿宋" w:hint="eastAsia"/>
          <w:sz w:val="30"/>
          <w:szCs w:val="30"/>
        </w:rPr>
        <w:t>：</w:t>
      </w:r>
    </w:p>
    <w:p w:rsidR="00C93ED2" w:rsidRDefault="00C93ED2" w:rsidP="00C93ED2">
      <w:pPr>
        <w:spacing w:line="420" w:lineRule="exact"/>
        <w:ind w:rightChars="-7" w:right="-15"/>
        <w:jc w:val="center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宋体" w:hAnsi="宋体" w:cs="黑体" w:hint="eastAsia"/>
          <w:b/>
          <w:bCs/>
          <w:kern w:val="10"/>
          <w:sz w:val="36"/>
          <w:szCs w:val="36"/>
        </w:rPr>
        <w:t>“</w:t>
      </w:r>
      <w:r w:rsidRPr="003B72F5">
        <w:rPr>
          <w:rFonts w:ascii="宋体" w:cs="黑体" w:hint="eastAsia"/>
          <w:b/>
          <w:bCs/>
          <w:kern w:val="10"/>
          <w:sz w:val="36"/>
          <w:szCs w:val="36"/>
        </w:rPr>
        <w:t>税务筹划与营改增实务操作</w:t>
      </w:r>
      <w:r>
        <w:rPr>
          <w:rFonts w:ascii="宋体" w:cs="黑体" w:hint="eastAsia"/>
          <w:b/>
          <w:bCs/>
          <w:kern w:val="10"/>
          <w:sz w:val="36"/>
          <w:szCs w:val="36"/>
        </w:rPr>
        <w:t>及疑难解析、</w:t>
      </w:r>
      <w:r w:rsidRPr="003B72F5">
        <w:rPr>
          <w:rFonts w:ascii="宋体" w:cs="黑体" w:hint="eastAsia"/>
          <w:b/>
          <w:bCs/>
          <w:kern w:val="10"/>
          <w:sz w:val="36"/>
          <w:szCs w:val="36"/>
        </w:rPr>
        <w:t>财务共享中心建设与运营</w:t>
      </w:r>
      <w:r>
        <w:rPr>
          <w:rFonts w:ascii="宋体" w:hAnsi="宋体" w:cs="黑体" w:hint="eastAsia"/>
          <w:b/>
          <w:bCs/>
          <w:kern w:val="10"/>
          <w:sz w:val="36"/>
          <w:szCs w:val="36"/>
        </w:rPr>
        <w:t>”等专题培训班</w:t>
      </w:r>
      <w:r w:rsidRPr="004B34B8">
        <w:rPr>
          <w:rFonts w:ascii="宋体" w:hAnsi="宋体" w:cs="仿宋" w:hint="eastAsia"/>
          <w:b/>
          <w:sz w:val="36"/>
          <w:szCs w:val="36"/>
        </w:rPr>
        <w:t>工作方案</w:t>
      </w:r>
    </w:p>
    <w:p w:rsidR="00C93ED2" w:rsidRDefault="00C93ED2" w:rsidP="00C93ED2">
      <w:pPr>
        <w:spacing w:beforeLines="150"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主管主办单位：中国总会计师协会</w:t>
      </w:r>
    </w:p>
    <w:p w:rsidR="00C93ED2" w:rsidRDefault="00C93ED2" w:rsidP="00C93ED2">
      <w:pPr>
        <w:spacing w:afterLines="50" w:line="42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委托承办单位：《中国总会计师》杂志社</w:t>
      </w:r>
    </w:p>
    <w:p w:rsidR="00C93ED2" w:rsidRDefault="00C93ED2" w:rsidP="00C93ED2">
      <w:pPr>
        <w:widowControl/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一、时间地点</w:t>
      </w:r>
    </w:p>
    <w:p w:rsidR="00C93ED2" w:rsidRDefault="00C93ED2" w:rsidP="00C93ED2">
      <w:pPr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（一）专题：</w:t>
      </w:r>
      <w:r w:rsidRPr="00D52A4D">
        <w:rPr>
          <w:rFonts w:ascii="仿宋_GB2312" w:eastAsia="仿宋_GB2312" w:hAnsi="宋体" w:cs="仿宋" w:hint="eastAsia"/>
          <w:sz w:val="30"/>
          <w:szCs w:val="30"/>
        </w:rPr>
        <w:t>税务筹划与营改增实务操作</w:t>
      </w:r>
      <w:r>
        <w:rPr>
          <w:rFonts w:ascii="仿宋_GB2312" w:eastAsia="仿宋_GB2312" w:hAnsi="宋体" w:cs="仿宋" w:hint="eastAsia"/>
          <w:sz w:val="30"/>
          <w:szCs w:val="30"/>
        </w:rPr>
        <w:t>及疑难解析</w:t>
      </w:r>
    </w:p>
    <w:p w:rsidR="00C93ED2" w:rsidRDefault="00C93ED2" w:rsidP="00C93ED2">
      <w:pPr>
        <w:spacing w:line="44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时间：</w:t>
      </w:r>
      <w:r>
        <w:rPr>
          <w:rFonts w:ascii="仿宋_GB2312" w:eastAsia="仿宋_GB2312" w:hAnsi="宋体" w:cs="仿宋"/>
          <w:sz w:val="30"/>
          <w:szCs w:val="30"/>
        </w:rPr>
        <w:t>2017</w:t>
      </w:r>
      <w:r>
        <w:rPr>
          <w:rFonts w:ascii="仿宋_GB2312" w:eastAsia="仿宋_GB2312" w:hAnsi="宋体" w:cs="仿宋" w:hint="eastAsia"/>
          <w:sz w:val="30"/>
          <w:szCs w:val="30"/>
        </w:rPr>
        <w:t>年</w:t>
      </w:r>
      <w:r>
        <w:rPr>
          <w:rFonts w:ascii="仿宋_GB2312" w:eastAsia="仿宋_GB2312" w:hAnsi="宋体" w:cs="仿宋"/>
          <w:sz w:val="30"/>
          <w:szCs w:val="30"/>
        </w:rPr>
        <w:t>4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>
        <w:rPr>
          <w:rFonts w:ascii="仿宋_GB2312" w:eastAsia="仿宋_GB2312" w:hAnsi="宋体" w:cs="仿宋"/>
          <w:sz w:val="30"/>
          <w:szCs w:val="30"/>
        </w:rPr>
        <w:t>14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  <w:r>
        <w:rPr>
          <w:rFonts w:ascii="仿宋_GB2312" w:eastAsia="仿宋_GB2312" w:hAnsi="宋体" w:cs="仿宋"/>
          <w:sz w:val="30"/>
          <w:szCs w:val="30"/>
        </w:rPr>
        <w:t>—</w:t>
      </w:r>
      <w:r>
        <w:rPr>
          <w:rFonts w:ascii="仿宋_GB2312" w:eastAsia="仿宋_GB2312" w:hAnsi="宋体" w:cs="仿宋"/>
          <w:sz w:val="30"/>
          <w:szCs w:val="30"/>
        </w:rPr>
        <w:t>18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C93ED2" w:rsidRDefault="00C93ED2" w:rsidP="00C93ED2">
      <w:pPr>
        <w:spacing w:line="44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地点：昆明市</w:t>
      </w:r>
    </w:p>
    <w:p w:rsidR="00C93ED2" w:rsidRDefault="00C93ED2" w:rsidP="00C93ED2">
      <w:pPr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（二）专题</w:t>
      </w:r>
      <w:r>
        <w:rPr>
          <w:rFonts w:ascii="仿宋_GB2312" w:eastAsia="仿宋_GB2312" w:hAnsi="宋体" w:cs="仿宋"/>
          <w:sz w:val="30"/>
          <w:szCs w:val="30"/>
        </w:rPr>
        <w:t xml:space="preserve">: </w:t>
      </w:r>
      <w:r>
        <w:rPr>
          <w:rFonts w:ascii="仿宋_GB2312" w:eastAsia="仿宋_GB2312" w:hAnsi="宋体" w:cs="仿宋" w:hint="eastAsia"/>
          <w:sz w:val="30"/>
          <w:szCs w:val="30"/>
        </w:rPr>
        <w:t>财务共享中心建设与运营</w:t>
      </w:r>
    </w:p>
    <w:p w:rsidR="00C93ED2" w:rsidRDefault="00C93ED2" w:rsidP="00C93ED2">
      <w:pPr>
        <w:spacing w:line="44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时间：</w:t>
      </w:r>
      <w:r>
        <w:rPr>
          <w:rFonts w:ascii="仿宋_GB2312" w:eastAsia="仿宋_GB2312" w:hAnsi="宋体" w:cs="仿宋"/>
          <w:sz w:val="30"/>
          <w:szCs w:val="30"/>
        </w:rPr>
        <w:t>2017</w:t>
      </w:r>
      <w:r>
        <w:rPr>
          <w:rFonts w:ascii="仿宋_GB2312" w:eastAsia="仿宋_GB2312" w:hAnsi="宋体" w:cs="仿宋" w:hint="eastAsia"/>
          <w:sz w:val="30"/>
          <w:szCs w:val="30"/>
        </w:rPr>
        <w:t>年</w:t>
      </w:r>
      <w:r>
        <w:rPr>
          <w:rFonts w:ascii="仿宋_GB2312" w:eastAsia="仿宋_GB2312" w:hAnsi="宋体" w:cs="仿宋"/>
          <w:sz w:val="30"/>
          <w:szCs w:val="30"/>
        </w:rPr>
        <w:t>5</w:t>
      </w:r>
      <w:r>
        <w:rPr>
          <w:rFonts w:ascii="仿宋_GB2312" w:eastAsia="仿宋_GB2312" w:hAnsi="宋体" w:cs="仿宋" w:hint="eastAsia"/>
          <w:sz w:val="30"/>
          <w:szCs w:val="30"/>
        </w:rPr>
        <w:t>月</w:t>
      </w:r>
      <w:r>
        <w:rPr>
          <w:rFonts w:ascii="仿宋_GB2312" w:eastAsia="仿宋_GB2312" w:hAnsi="宋体" w:cs="仿宋"/>
          <w:sz w:val="30"/>
          <w:szCs w:val="30"/>
        </w:rPr>
        <w:t>19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  <w:r>
        <w:rPr>
          <w:rFonts w:ascii="仿宋_GB2312" w:eastAsia="仿宋_GB2312" w:hAnsi="宋体" w:cs="仿宋"/>
          <w:sz w:val="30"/>
          <w:szCs w:val="30"/>
        </w:rPr>
        <w:t>—</w:t>
      </w:r>
      <w:r>
        <w:rPr>
          <w:rFonts w:ascii="仿宋_GB2312" w:eastAsia="仿宋_GB2312" w:hAnsi="宋体" w:cs="仿宋"/>
          <w:sz w:val="30"/>
          <w:szCs w:val="30"/>
        </w:rPr>
        <w:t>23</w:t>
      </w:r>
      <w:r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C93ED2" w:rsidRDefault="00C93ED2" w:rsidP="00C93ED2">
      <w:pPr>
        <w:spacing w:line="440" w:lineRule="exact"/>
        <w:ind w:firstLineChars="300" w:firstLine="9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地点：重庆市</w:t>
      </w:r>
    </w:p>
    <w:p w:rsidR="00C93ED2" w:rsidRDefault="00C93ED2" w:rsidP="00C93ED2">
      <w:pPr>
        <w:spacing w:line="440" w:lineRule="exac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（培训具体地址开班前一周见报到通知）</w:t>
      </w:r>
    </w:p>
    <w:p w:rsidR="00C93ED2" w:rsidRDefault="00C93ED2" w:rsidP="00C93ED2">
      <w:pPr>
        <w:spacing w:line="120" w:lineRule="exact"/>
        <w:rPr>
          <w:rFonts w:ascii="仿宋_GB2312" w:eastAsia="仿宋_GB2312" w:hAnsi="宋体" w:cs="仿宋"/>
          <w:sz w:val="30"/>
          <w:szCs w:val="30"/>
        </w:rPr>
      </w:pPr>
    </w:p>
    <w:p w:rsidR="00C93ED2" w:rsidRDefault="00C93ED2" w:rsidP="00C93ED2">
      <w:pPr>
        <w:numPr>
          <w:ilvl w:val="0"/>
          <w:numId w:val="1"/>
        </w:numPr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参会对象</w:t>
      </w:r>
    </w:p>
    <w:p w:rsidR="00C93ED2" w:rsidRDefault="00C93ED2" w:rsidP="00C93ED2">
      <w:pPr>
        <w:widowControl/>
        <w:spacing w:line="440" w:lineRule="exact"/>
        <w:ind w:firstLineChars="200"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政府机关、企事业单位总会计师、财务总监、首席财务官、财务经理、财务主管、会计等；财务</w:t>
      </w:r>
      <w:r>
        <w:rPr>
          <w:rFonts w:ascii="仿宋_GB2312" w:eastAsia="仿宋_GB2312" w:hAnsi="宋体" w:cs="仿宋"/>
          <w:sz w:val="30"/>
          <w:szCs w:val="30"/>
        </w:rPr>
        <w:t>/</w:t>
      </w:r>
      <w:r>
        <w:rPr>
          <w:rFonts w:ascii="仿宋_GB2312" w:eastAsia="仿宋_GB2312" w:hAnsi="宋体" w:cs="仿宋" w:hint="eastAsia"/>
          <w:sz w:val="30"/>
          <w:szCs w:val="30"/>
        </w:rPr>
        <w:t>会计共享服务中心相关负责人、信息化负责人、人力资源部负责人</w:t>
      </w:r>
      <w:r>
        <w:rPr>
          <w:rFonts w:ascii="仿宋_GB2312" w:eastAsia="仿宋_GB2312" w:hAnsi="宋体" w:cs="仿宋"/>
          <w:sz w:val="30"/>
          <w:szCs w:val="30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；财会、税务、审计人员，投资分析与研究人员等；投资部、证券部相关负责人等；中国总会计师协会会员、会计师事务所</w:t>
      </w:r>
      <w:r>
        <w:rPr>
          <w:rFonts w:ascii="仿宋_GB2312" w:eastAsia="仿宋_GB2312" w:hAnsi="宋体" w:cs="仿宋"/>
          <w:sz w:val="30"/>
          <w:szCs w:val="30"/>
        </w:rPr>
        <w:t>CPA</w:t>
      </w:r>
      <w:r>
        <w:rPr>
          <w:rFonts w:ascii="仿宋_GB2312" w:eastAsia="仿宋_GB2312" w:hAnsi="宋体" w:cs="仿宋" w:hint="eastAsia"/>
          <w:sz w:val="30"/>
          <w:szCs w:val="30"/>
        </w:rPr>
        <w:t>、咨询师；金融行业金融分析师、风险控制师；大中专院校会计专业教师；需要加强会计知识学习和提升的各单位的主要负责人等</w:t>
      </w:r>
    </w:p>
    <w:p w:rsidR="00C93ED2" w:rsidRDefault="00C93ED2" w:rsidP="00C93ED2">
      <w:pPr>
        <w:spacing w:line="120" w:lineRule="exact"/>
        <w:rPr>
          <w:rFonts w:ascii="仿宋_GB2312" w:eastAsia="仿宋_GB2312" w:hAnsi="宋体" w:cs="仿宋"/>
          <w:sz w:val="30"/>
          <w:szCs w:val="30"/>
        </w:rPr>
      </w:pPr>
    </w:p>
    <w:p w:rsidR="00C93ED2" w:rsidRDefault="00C93ED2" w:rsidP="00C93ED2">
      <w:pPr>
        <w:spacing w:line="440" w:lineRule="exact"/>
        <w:jc w:val="left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三、培训内容</w:t>
      </w:r>
    </w:p>
    <w:p w:rsidR="00C93ED2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bCs/>
          <w:sz w:val="30"/>
          <w:szCs w:val="30"/>
        </w:rPr>
      </w:pPr>
      <w:r>
        <w:rPr>
          <w:rFonts w:ascii="仿宋_GB2312" w:eastAsia="仿宋_GB2312" w:hAnsi="宋体" w:cs="仿宋" w:hint="eastAsia"/>
          <w:b/>
          <w:bCs/>
          <w:sz w:val="30"/>
          <w:szCs w:val="30"/>
        </w:rPr>
        <w:t>专题一、</w:t>
      </w:r>
      <w:r w:rsidRPr="00D52A4D">
        <w:rPr>
          <w:rFonts w:ascii="仿宋_GB2312" w:eastAsia="仿宋_GB2312" w:hAnsi="宋体" w:cs="仿宋" w:hint="eastAsia"/>
          <w:b/>
          <w:bCs/>
          <w:sz w:val="30"/>
          <w:szCs w:val="30"/>
        </w:rPr>
        <w:t>税务筹划与营改增实务操作</w:t>
      </w:r>
      <w:r>
        <w:rPr>
          <w:rFonts w:ascii="仿宋_GB2312" w:eastAsia="仿宋_GB2312" w:hAnsi="宋体" w:cs="仿宋" w:hint="eastAsia"/>
          <w:b/>
          <w:bCs/>
          <w:sz w:val="30"/>
          <w:szCs w:val="30"/>
        </w:rPr>
        <w:t>及疑难解析</w:t>
      </w:r>
    </w:p>
    <w:p w:rsidR="00C93ED2" w:rsidRPr="00A255E7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营改增最新政策解读</w:t>
      </w:r>
    </w:p>
    <w:p w:rsidR="00C93ED2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 w:rsidRPr="001E6C5B">
        <w:rPr>
          <w:rFonts w:ascii="仿宋_GB2312" w:eastAsia="仿宋_GB2312" w:hAnsi="宋体" w:cs="仿宋" w:hint="eastAsia"/>
          <w:b/>
          <w:sz w:val="30"/>
          <w:szCs w:val="30"/>
        </w:rPr>
        <w:t>营改增常见税收问题与解析</w:t>
      </w:r>
    </w:p>
    <w:p w:rsidR="00C93ED2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 w:rsidRPr="001E6C5B">
        <w:rPr>
          <w:rFonts w:ascii="仿宋_GB2312" w:eastAsia="仿宋_GB2312" w:hAnsi="宋体" w:cs="仿宋" w:hint="eastAsia"/>
          <w:sz w:val="30"/>
          <w:szCs w:val="30"/>
        </w:rPr>
        <w:t>营改增之征税范围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企业的有偿提供政策解析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营改增之纳税人和扣缴义务人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营改增之税率和征收率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营改增之计税方法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营改增之营业额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营改增之进项税额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增</w:t>
      </w:r>
      <w:r>
        <w:rPr>
          <w:rFonts w:ascii="仿宋_GB2312" w:eastAsia="仿宋_GB2312" w:hAnsi="宋体" w:cs="仿宋" w:hint="eastAsia"/>
          <w:sz w:val="30"/>
          <w:szCs w:val="30"/>
        </w:rPr>
        <w:t>值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税发票丢失与作废等处理方法</w:t>
      </w:r>
    </w:p>
    <w:p w:rsidR="00C93ED2" w:rsidRPr="00A57B17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 w:rsidRPr="00A57B17">
        <w:rPr>
          <w:rFonts w:ascii="仿宋_GB2312" w:eastAsia="仿宋_GB2312" w:hAnsi="宋体" w:cs="仿宋" w:hint="eastAsia"/>
          <w:b/>
          <w:sz w:val="30"/>
          <w:szCs w:val="30"/>
        </w:rPr>
        <w:t>营改增抵扣问题的处理</w:t>
      </w:r>
    </w:p>
    <w:p w:rsidR="00C93ED2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 w:rsidRPr="00A57B17">
        <w:rPr>
          <w:rFonts w:ascii="仿宋_GB2312" w:eastAsia="仿宋_GB2312" w:hAnsi="宋体" w:cs="仿宋" w:hint="eastAsia"/>
          <w:sz w:val="30"/>
          <w:szCs w:val="30"/>
        </w:rPr>
        <w:lastRenderedPageBreak/>
        <w:t>贷款利息支出的进项税抵扣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人工成本的抵扣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土地出让金的抵扣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购买不动产进项税额抵扣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无法取得增值税专用发票的特殊支出抵扣</w:t>
      </w:r>
    </w:p>
    <w:p w:rsidR="00C93ED2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 w:rsidRPr="001E6C5B">
        <w:rPr>
          <w:rFonts w:ascii="仿宋_GB2312" w:eastAsia="仿宋_GB2312" w:hAnsi="宋体" w:cs="仿宋" w:hint="eastAsia"/>
          <w:b/>
          <w:sz w:val="30"/>
          <w:szCs w:val="30"/>
        </w:rPr>
        <w:t>营改增与企业所得税汇算清缴</w:t>
      </w:r>
    </w:p>
    <w:p w:rsidR="00C93ED2" w:rsidRPr="00BF421F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 w:rsidRPr="001E6C5B">
        <w:rPr>
          <w:rFonts w:ascii="仿宋_GB2312" w:eastAsia="仿宋_GB2312" w:hAnsi="宋体" w:cs="仿宋" w:hint="eastAsia"/>
          <w:sz w:val="30"/>
          <w:szCs w:val="30"/>
        </w:rPr>
        <w:t>企业所得税汇算清缴最新政策解析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新企业所得税纳税申报表填列与解析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营改增年终需要调整的内容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汇算清缴中的账务处理实务及纳税调整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享受减免税优惠的前期准备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关于扣除凭证的实效问题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对外投资抵免政策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跨地区经营纳税企业所得税政策</w:t>
      </w:r>
      <w:r>
        <w:rPr>
          <w:rFonts w:ascii="仿宋_GB2312" w:eastAsia="仿宋_GB2312" w:hAnsi="宋体" w:cs="仿宋"/>
          <w:sz w:val="30"/>
          <w:szCs w:val="30"/>
        </w:rPr>
        <w:t>;</w:t>
      </w:r>
      <w:r w:rsidRPr="001E6C5B">
        <w:rPr>
          <w:rFonts w:ascii="仿宋_GB2312" w:eastAsia="仿宋_GB2312" w:hAnsi="宋体" w:cs="仿宋" w:hint="eastAsia"/>
          <w:sz w:val="30"/>
          <w:szCs w:val="30"/>
        </w:rPr>
        <w:t>关联方交易纳税调整的处理方法</w:t>
      </w:r>
    </w:p>
    <w:p w:rsidR="00C93ED2" w:rsidRPr="00A57B17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 w:rsidRPr="00A57B17">
        <w:rPr>
          <w:rFonts w:ascii="仿宋_GB2312" w:eastAsia="仿宋_GB2312" w:hAnsi="宋体" w:cs="仿宋" w:hint="eastAsia"/>
          <w:b/>
          <w:sz w:val="30"/>
          <w:szCs w:val="30"/>
        </w:rPr>
        <w:t>营改增的纳税筹划问题</w:t>
      </w:r>
    </w:p>
    <w:p w:rsidR="00C93ED2" w:rsidRPr="00A57B17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 w:rsidRPr="00A57B17">
        <w:rPr>
          <w:rFonts w:ascii="仿宋_GB2312" w:eastAsia="仿宋_GB2312" w:hAnsi="宋体" w:cs="仿宋" w:hint="eastAsia"/>
          <w:sz w:val="30"/>
          <w:szCs w:val="30"/>
        </w:rPr>
        <w:t>营改增纳税申报表的填制与注意事项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营改增兼营不同税率应税服务筹划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营改增涉税事项沟通技巧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营改增后税收优惠政策的延续处理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营改增后扶持政策的合理应用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营改增纳税筹划思路及案例分析</w:t>
      </w:r>
    </w:p>
    <w:p w:rsidR="00C93ED2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 w:rsidRPr="00D52A4D">
        <w:rPr>
          <w:rFonts w:ascii="仿宋_GB2312" w:eastAsia="仿宋_GB2312" w:hAnsi="宋体" w:cs="仿宋" w:hint="eastAsia"/>
          <w:b/>
          <w:sz w:val="30"/>
          <w:szCs w:val="30"/>
        </w:rPr>
        <w:t>营改增带给企业的机遇与挑战</w:t>
      </w:r>
      <w:r>
        <w:rPr>
          <w:rFonts w:ascii="仿宋_GB2312" w:eastAsia="仿宋_GB2312" w:hAnsi="宋体" w:cs="仿宋" w:hint="eastAsia"/>
          <w:b/>
          <w:sz w:val="30"/>
          <w:szCs w:val="30"/>
        </w:rPr>
        <w:t>及商业模式创新</w:t>
      </w:r>
    </w:p>
    <w:p w:rsidR="00C93ED2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 w:rsidRPr="00D52A4D">
        <w:rPr>
          <w:rFonts w:ascii="仿宋_GB2312" w:eastAsia="仿宋_GB2312" w:hAnsi="宋体" w:cs="仿宋" w:hint="eastAsia"/>
          <w:sz w:val="30"/>
          <w:szCs w:val="30"/>
        </w:rPr>
        <w:t>全面降低纳税成本的深度分析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D52A4D">
        <w:rPr>
          <w:rFonts w:ascii="仿宋_GB2312" w:eastAsia="仿宋_GB2312" w:hAnsi="宋体" w:cs="仿宋" w:hint="eastAsia"/>
          <w:sz w:val="30"/>
          <w:szCs w:val="30"/>
        </w:rPr>
        <w:t>节</w:t>
      </w:r>
      <w:proofErr w:type="gramStart"/>
      <w:r w:rsidRPr="00D52A4D">
        <w:rPr>
          <w:rFonts w:ascii="仿宋_GB2312" w:eastAsia="仿宋_GB2312" w:hAnsi="宋体" w:cs="仿宋" w:hint="eastAsia"/>
          <w:sz w:val="30"/>
          <w:szCs w:val="30"/>
        </w:rPr>
        <w:t>税效益促发商业</w:t>
      </w:r>
      <w:proofErr w:type="gramEnd"/>
      <w:r w:rsidRPr="00D52A4D">
        <w:rPr>
          <w:rFonts w:ascii="仿宋_GB2312" w:eastAsia="仿宋_GB2312" w:hAnsi="宋体" w:cs="仿宋" w:hint="eastAsia"/>
          <w:sz w:val="30"/>
          <w:szCs w:val="30"/>
        </w:rPr>
        <w:t>模式的创新和升级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D52A4D">
        <w:rPr>
          <w:rFonts w:ascii="仿宋_GB2312" w:eastAsia="仿宋_GB2312" w:hAnsi="宋体" w:cs="仿宋" w:hint="eastAsia"/>
          <w:sz w:val="30"/>
          <w:szCs w:val="30"/>
        </w:rPr>
        <w:t>企业财务管理难度加大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D52A4D">
        <w:rPr>
          <w:rFonts w:ascii="仿宋_GB2312" w:eastAsia="仿宋_GB2312" w:hAnsi="宋体" w:cs="仿宋" w:hint="eastAsia"/>
          <w:sz w:val="30"/>
          <w:szCs w:val="30"/>
        </w:rPr>
        <w:t>企业涉税风险进一步增大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营改增后企业信息技术系统的建立和更新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营改增后企业合同管理重点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营改增后上下游定价策略调整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营改增后企业商业流程设计与运用（业务流程和供应链管理）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A57B17">
        <w:rPr>
          <w:rFonts w:ascii="仿宋_GB2312" w:eastAsia="仿宋_GB2312" w:hAnsi="宋体" w:cs="仿宋" w:hint="eastAsia"/>
          <w:sz w:val="30"/>
          <w:szCs w:val="30"/>
        </w:rPr>
        <w:t>企业经营模式的创新</w:t>
      </w:r>
    </w:p>
    <w:p w:rsidR="00C93ED2" w:rsidRPr="00304350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 w:rsidRPr="00304350">
        <w:rPr>
          <w:rFonts w:ascii="仿宋_GB2312" w:eastAsia="仿宋_GB2312" w:hAnsi="宋体" w:cs="仿宋" w:hint="eastAsia"/>
          <w:b/>
          <w:sz w:val="30"/>
          <w:szCs w:val="30"/>
        </w:rPr>
        <w:t>营改增的热点及疑难问题</w:t>
      </w:r>
    </w:p>
    <w:p w:rsidR="00C93ED2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 w:rsidRPr="00304350">
        <w:rPr>
          <w:rFonts w:ascii="仿宋_GB2312" w:eastAsia="仿宋_GB2312" w:hAnsi="宋体" w:cs="仿宋" w:hint="eastAsia"/>
          <w:sz w:val="30"/>
          <w:szCs w:val="30"/>
        </w:rPr>
        <w:t>新老项目的界定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304350">
        <w:rPr>
          <w:rFonts w:ascii="仿宋_GB2312" w:eastAsia="仿宋_GB2312" w:hAnsi="宋体" w:cs="仿宋" w:hint="eastAsia"/>
          <w:sz w:val="30"/>
          <w:szCs w:val="30"/>
        </w:rPr>
        <w:t>存量不动产出租、转让过程中的税务处理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304350">
        <w:rPr>
          <w:rFonts w:ascii="仿宋_GB2312" w:eastAsia="仿宋_GB2312" w:hAnsi="宋体" w:cs="仿宋" w:hint="eastAsia"/>
          <w:sz w:val="30"/>
          <w:szCs w:val="30"/>
        </w:rPr>
        <w:t>纳税主体的界定及可能出现的征管问题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proofErr w:type="gramStart"/>
      <w:r w:rsidRPr="00304350">
        <w:rPr>
          <w:rFonts w:ascii="仿宋_GB2312" w:eastAsia="仿宋_GB2312" w:hAnsi="宋体" w:cs="仿宋" w:hint="eastAsia"/>
          <w:sz w:val="30"/>
          <w:szCs w:val="30"/>
        </w:rPr>
        <w:t>预征率</w:t>
      </w:r>
      <w:proofErr w:type="gramEnd"/>
      <w:r w:rsidRPr="00304350">
        <w:rPr>
          <w:rFonts w:ascii="仿宋_GB2312" w:eastAsia="仿宋_GB2312" w:hAnsi="宋体" w:cs="仿宋" w:hint="eastAsia"/>
          <w:sz w:val="30"/>
          <w:szCs w:val="30"/>
        </w:rPr>
        <w:t>的确定及可能出现的问题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proofErr w:type="gramStart"/>
      <w:r w:rsidRPr="00304350">
        <w:rPr>
          <w:rFonts w:ascii="仿宋_GB2312" w:eastAsia="仿宋_GB2312" w:hAnsi="宋体" w:cs="仿宋" w:hint="eastAsia"/>
          <w:sz w:val="30"/>
          <w:szCs w:val="30"/>
        </w:rPr>
        <w:t>甲供材</w:t>
      </w:r>
      <w:proofErr w:type="gramEnd"/>
      <w:r w:rsidRPr="00304350">
        <w:rPr>
          <w:rFonts w:ascii="仿宋_GB2312" w:eastAsia="仿宋_GB2312" w:hAnsi="宋体" w:cs="仿宋" w:hint="eastAsia"/>
          <w:sz w:val="30"/>
          <w:szCs w:val="30"/>
        </w:rPr>
        <w:t>与包工包料的税务处理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304350">
        <w:rPr>
          <w:rFonts w:ascii="仿宋_GB2312" w:eastAsia="仿宋_GB2312" w:hAnsi="宋体" w:cs="仿宋" w:hint="eastAsia"/>
          <w:sz w:val="30"/>
          <w:szCs w:val="30"/>
        </w:rPr>
        <w:t>劳务费用进项税额抵扣问题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304350">
        <w:rPr>
          <w:rFonts w:ascii="仿宋_GB2312" w:eastAsia="仿宋_GB2312" w:hAnsi="宋体" w:cs="仿宋" w:hint="eastAsia"/>
          <w:sz w:val="30"/>
          <w:szCs w:val="30"/>
        </w:rPr>
        <w:t>资金往来的税务问题</w:t>
      </w:r>
      <w:r>
        <w:rPr>
          <w:rFonts w:ascii="仿宋_GB2312" w:eastAsia="仿宋_GB2312" w:hAnsi="宋体" w:cs="仿宋" w:hint="eastAsia"/>
          <w:sz w:val="30"/>
          <w:szCs w:val="30"/>
        </w:rPr>
        <w:t>；</w:t>
      </w:r>
      <w:r w:rsidRPr="00304350">
        <w:rPr>
          <w:rFonts w:ascii="仿宋_GB2312" w:eastAsia="仿宋_GB2312" w:hAnsi="宋体" w:cs="仿宋" w:hint="eastAsia"/>
          <w:sz w:val="30"/>
          <w:szCs w:val="30"/>
        </w:rPr>
        <w:t>营改增背景下企业面临的发票管理风险</w:t>
      </w:r>
    </w:p>
    <w:p w:rsidR="00C93ED2" w:rsidRPr="00A255E7" w:rsidRDefault="00C93ED2" w:rsidP="00C93ED2">
      <w:pPr>
        <w:spacing w:line="42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 w:rsidRPr="00A255E7">
        <w:rPr>
          <w:rFonts w:ascii="仿宋_GB2312" w:eastAsia="仿宋_GB2312" w:hAnsi="宋体" w:cs="仿宋" w:hint="eastAsia"/>
          <w:b/>
          <w:sz w:val="30"/>
          <w:szCs w:val="30"/>
        </w:rPr>
        <w:t>参训人员关心的其他</w:t>
      </w:r>
      <w:r>
        <w:rPr>
          <w:rFonts w:ascii="仿宋_GB2312" w:eastAsia="仿宋_GB2312" w:hAnsi="宋体" w:cs="仿宋" w:hint="eastAsia"/>
          <w:b/>
          <w:sz w:val="30"/>
          <w:szCs w:val="30"/>
        </w:rPr>
        <w:t>税务</w:t>
      </w:r>
      <w:r w:rsidRPr="00A255E7">
        <w:rPr>
          <w:rFonts w:ascii="仿宋_GB2312" w:eastAsia="仿宋_GB2312" w:hAnsi="宋体" w:cs="仿宋" w:hint="eastAsia"/>
          <w:b/>
          <w:sz w:val="30"/>
          <w:szCs w:val="30"/>
        </w:rPr>
        <w:t>问题</w:t>
      </w:r>
    </w:p>
    <w:p w:rsidR="00C93ED2" w:rsidRPr="00304350" w:rsidRDefault="00C93ED2" w:rsidP="00C93ED2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专题二  财务共享中心建设与运营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共享中心发展概述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财务转型与组织变革；财务共享服务的概念与发展；共享服务的适用性问题；共享服务建设中的核心要素；信息系统对共享服务的支撑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lastRenderedPageBreak/>
        <w:t>共享中心建设与集团企业管理转型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重新认识共享中心的意义与价值；共享中心本土化的困难与挑战</w:t>
      </w:r>
      <w:r>
        <w:rPr>
          <w:rFonts w:ascii="仿宋_GB2312" w:eastAsia="仿宋_GB2312" w:hAnsi="宋体" w:cs="仿宋"/>
          <w:sz w:val="30"/>
          <w:szCs w:val="30"/>
        </w:rPr>
        <w:t>——</w:t>
      </w:r>
      <w:r>
        <w:rPr>
          <w:rFonts w:ascii="仿宋_GB2312" w:eastAsia="仿宋_GB2312" w:hAnsi="宋体" w:cs="仿宋" w:hint="eastAsia"/>
          <w:sz w:val="30"/>
          <w:szCs w:val="30"/>
        </w:rPr>
        <w:t>共享对财务、税务、内控的影响；支持不同战略方向转型的共享中心建设案例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财务共享服务中心的建设专题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财务共享服务中心的战略结构、战略职能、流程；财务共享服务中心组织的定位、组织架构变化；财务共享中心人员安排；财务共享服务中心的地位及主要工作；</w:t>
      </w:r>
      <w:r>
        <w:rPr>
          <w:rFonts w:ascii="仿宋_GB2312" w:eastAsia="仿宋_GB2312" w:hAnsi="宋体" w:cs="仿宋"/>
          <w:sz w:val="30"/>
          <w:szCs w:val="30"/>
        </w:rPr>
        <w:t>IT</w:t>
      </w:r>
      <w:r>
        <w:rPr>
          <w:rFonts w:ascii="仿宋_GB2312" w:eastAsia="仿宋_GB2312" w:hAnsi="宋体" w:cs="仿宋" w:hint="eastAsia"/>
          <w:sz w:val="30"/>
          <w:szCs w:val="30"/>
        </w:rPr>
        <w:t>应用系统的选型；财务共享中心的核心工作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财务共享服务中心的运营管理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共享中心在企业管理中的定位；共享中心团队的绩效问题；共享中心人员的职业发展问题；财务共享服务中心的运营管理的案例分析；集团共享中心的衍生价值</w:t>
      </w:r>
    </w:p>
    <w:p w:rsidR="00C93ED2" w:rsidRDefault="00C93ED2" w:rsidP="00C93ED2">
      <w:pPr>
        <w:spacing w:line="440" w:lineRule="exact"/>
        <w:ind w:firstLine="600"/>
        <w:rPr>
          <w:rFonts w:ascii="仿宋_GB2312" w:eastAsia="仿宋_GB2312" w:hAnsi="宋体" w:cs="仿宋"/>
          <w:sz w:val="30"/>
          <w:szCs w:val="30"/>
        </w:rPr>
      </w:pPr>
      <w:r w:rsidRPr="00A255E7">
        <w:rPr>
          <w:rFonts w:ascii="仿宋_GB2312" w:eastAsia="仿宋_GB2312" w:hAnsi="宋体" w:cs="仿宋" w:hint="eastAsia"/>
          <w:b/>
          <w:sz w:val="30"/>
          <w:szCs w:val="30"/>
        </w:rPr>
        <w:t>参训人员关心的其他</w:t>
      </w:r>
      <w:r>
        <w:rPr>
          <w:rFonts w:ascii="仿宋_GB2312" w:eastAsia="仿宋_GB2312" w:hAnsi="宋体" w:cs="仿宋" w:hint="eastAsia"/>
          <w:b/>
          <w:sz w:val="30"/>
          <w:szCs w:val="30"/>
        </w:rPr>
        <w:t>有关共享中心的</w:t>
      </w:r>
      <w:r w:rsidRPr="00A255E7">
        <w:rPr>
          <w:rFonts w:ascii="仿宋_GB2312" w:eastAsia="仿宋_GB2312" w:hAnsi="宋体" w:cs="仿宋" w:hint="eastAsia"/>
          <w:b/>
          <w:sz w:val="30"/>
          <w:szCs w:val="30"/>
        </w:rPr>
        <w:t>问题</w:t>
      </w:r>
    </w:p>
    <w:p w:rsidR="00C93ED2" w:rsidRPr="00DB0AF4" w:rsidRDefault="00C93ED2" w:rsidP="00C93ED2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C93ED2" w:rsidRDefault="00C93ED2" w:rsidP="00C93ED2">
      <w:pPr>
        <w:snapToGrid w:val="0"/>
        <w:spacing w:line="440" w:lineRule="exact"/>
        <w:rPr>
          <w:rFonts w:ascii="仿宋_GB2312" w:eastAsia="仿宋_GB2312" w:cs="Arial"/>
          <w:b/>
          <w:bCs/>
          <w:kern w:val="0"/>
          <w:sz w:val="30"/>
          <w:szCs w:val="30"/>
        </w:rPr>
      </w:pPr>
      <w:r>
        <w:rPr>
          <w:rFonts w:ascii="仿宋_GB2312" w:eastAsia="仿宋_GB2312" w:hAnsi="宋体" w:cs="Arial" w:hint="eastAsia"/>
          <w:b/>
          <w:bCs/>
          <w:kern w:val="0"/>
          <w:sz w:val="30"/>
          <w:szCs w:val="30"/>
        </w:rPr>
        <w:t>四、师资力量</w:t>
      </w:r>
    </w:p>
    <w:p w:rsidR="00C93ED2" w:rsidRDefault="00C93ED2" w:rsidP="00C93ED2">
      <w:pPr>
        <w:snapToGrid w:val="0"/>
        <w:spacing w:line="44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政府机关、学院、企业界等具有深厚理论功底和丰富实践经验的专家和教授组成</w:t>
      </w:r>
    </w:p>
    <w:p w:rsidR="00C93ED2" w:rsidRPr="00A255E7" w:rsidRDefault="00C93ED2" w:rsidP="00C93ED2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C93ED2" w:rsidRDefault="00C93ED2" w:rsidP="00C93ED2">
      <w:pPr>
        <w:snapToGrid w:val="0"/>
        <w:spacing w:line="420" w:lineRule="exact"/>
        <w:rPr>
          <w:rFonts w:ascii="仿宋_GB2312" w:eastAsia="仿宋_GB2312" w:hAnsi="宋体" w:cs="仿宋"/>
          <w:b/>
          <w:sz w:val="30"/>
          <w:szCs w:val="30"/>
        </w:rPr>
      </w:pPr>
      <w:r>
        <w:rPr>
          <w:rFonts w:ascii="仿宋_GB2312" w:eastAsia="仿宋_GB2312" w:hAnsi="宋体" w:cs="仿宋" w:hint="eastAsia"/>
          <w:b/>
          <w:sz w:val="30"/>
          <w:szCs w:val="30"/>
        </w:rPr>
        <w:t>五、培训费用</w:t>
      </w:r>
    </w:p>
    <w:p w:rsidR="00C93ED2" w:rsidRDefault="00C93ED2" w:rsidP="00C93ED2">
      <w:pPr>
        <w:snapToGrid w:val="0"/>
        <w:spacing w:line="42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收费标准：</w:t>
      </w:r>
      <w:r>
        <w:rPr>
          <w:rFonts w:ascii="仿宋_GB2312" w:eastAsia="仿宋_GB2312" w:hAnsi="宋体" w:cs="仿宋"/>
          <w:sz w:val="30"/>
          <w:szCs w:val="30"/>
        </w:rPr>
        <w:t>2900</w:t>
      </w:r>
      <w:r>
        <w:rPr>
          <w:rFonts w:ascii="仿宋_GB2312" w:eastAsia="仿宋_GB2312" w:hAnsi="宋体" w:cs="仿宋" w:hint="eastAsia"/>
          <w:sz w:val="30"/>
          <w:szCs w:val="30"/>
        </w:rPr>
        <w:t>元</w:t>
      </w:r>
      <w:r>
        <w:rPr>
          <w:rFonts w:ascii="仿宋_GB2312" w:eastAsia="仿宋_GB2312" w:hAnsi="宋体" w:cs="仿宋"/>
          <w:sz w:val="30"/>
          <w:szCs w:val="30"/>
        </w:rPr>
        <w:t>/</w:t>
      </w:r>
      <w:r>
        <w:rPr>
          <w:rFonts w:ascii="仿宋_GB2312" w:eastAsia="仿宋_GB2312" w:hAnsi="宋体" w:cs="仿宋" w:hint="eastAsia"/>
          <w:sz w:val="30"/>
          <w:szCs w:val="30"/>
        </w:rPr>
        <w:t>人</w:t>
      </w:r>
      <w:r>
        <w:rPr>
          <w:rFonts w:ascii="仿宋_GB2312" w:eastAsia="仿宋_GB2312" w:hAnsi="宋体" w:cs="仿宋"/>
          <w:sz w:val="30"/>
          <w:szCs w:val="30"/>
        </w:rPr>
        <w:t>(</w:t>
      </w:r>
      <w:r>
        <w:rPr>
          <w:rFonts w:ascii="仿宋_GB2312" w:eastAsia="仿宋_GB2312" w:hAnsi="宋体" w:cs="仿宋" w:hint="eastAsia"/>
          <w:sz w:val="30"/>
          <w:szCs w:val="30"/>
        </w:rPr>
        <w:t>包括专家授课费、资料费、教学场租设备费等</w:t>
      </w:r>
      <w:r>
        <w:rPr>
          <w:rFonts w:ascii="仿宋_GB2312" w:eastAsia="仿宋_GB2312" w:hAnsi="宋体" w:cs="仿宋"/>
          <w:sz w:val="30"/>
          <w:szCs w:val="30"/>
        </w:rPr>
        <w:t>)</w:t>
      </w:r>
      <w:r>
        <w:rPr>
          <w:rFonts w:ascii="仿宋_GB2312" w:eastAsia="仿宋_GB2312" w:hAnsi="宋体" w:cs="仿宋" w:hint="eastAsia"/>
          <w:sz w:val="30"/>
          <w:szCs w:val="30"/>
        </w:rPr>
        <w:t>。食宿统一安排，费用自理；往返交通等费用自理</w:t>
      </w:r>
    </w:p>
    <w:p w:rsidR="00C93ED2" w:rsidRPr="00A255E7" w:rsidRDefault="00C93ED2" w:rsidP="00C93ED2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C93ED2" w:rsidRDefault="00C93ED2" w:rsidP="00C93ED2">
      <w:pPr>
        <w:snapToGrid w:val="0"/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六、培训证书</w:t>
      </w:r>
    </w:p>
    <w:p w:rsidR="00C93ED2" w:rsidRDefault="00C93ED2" w:rsidP="00C93ED2">
      <w:pPr>
        <w:snapToGrid w:val="0"/>
        <w:spacing w:line="44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培训班学习期满，完成教学计划规定的全部课程，由中国总会计师协会颁发《财务岗位培训证书》</w:t>
      </w:r>
    </w:p>
    <w:p w:rsidR="00C93ED2" w:rsidRPr="00A255E7" w:rsidRDefault="00C93ED2" w:rsidP="00C93ED2">
      <w:pPr>
        <w:spacing w:line="120" w:lineRule="exact"/>
        <w:ind w:firstLine="601"/>
        <w:rPr>
          <w:rFonts w:ascii="仿宋_GB2312" w:eastAsia="仿宋_GB2312" w:hAnsi="宋体" w:cs="仿宋"/>
          <w:sz w:val="30"/>
          <w:szCs w:val="30"/>
        </w:rPr>
      </w:pPr>
    </w:p>
    <w:p w:rsidR="00C93ED2" w:rsidRDefault="00C93ED2" w:rsidP="00C93ED2">
      <w:pPr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七、联系方式</w:t>
      </w:r>
    </w:p>
    <w:p w:rsidR="00C93ED2" w:rsidRDefault="00C93ED2" w:rsidP="00C93ED2">
      <w:pPr>
        <w:snapToGrid w:val="0"/>
        <w:spacing w:line="44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联系人：崔老师</w:t>
      </w:r>
      <w:r>
        <w:rPr>
          <w:rFonts w:ascii="仿宋_GB2312" w:eastAsia="仿宋_GB2312" w:hAnsi="宋体" w:cs="仿宋"/>
          <w:sz w:val="30"/>
          <w:szCs w:val="30"/>
        </w:rPr>
        <w:t xml:space="preserve">          </w:t>
      </w:r>
      <w:r>
        <w:rPr>
          <w:rFonts w:ascii="仿宋_GB2312" w:eastAsia="仿宋_GB2312" w:hAnsi="宋体" w:cs="仿宋" w:hint="eastAsia"/>
          <w:sz w:val="30"/>
          <w:szCs w:val="30"/>
        </w:rPr>
        <w:t>电话：</w:t>
      </w:r>
      <w:r>
        <w:rPr>
          <w:rFonts w:ascii="仿宋_GB2312" w:eastAsia="仿宋_GB2312" w:hAnsi="宋体" w:cs="仿宋"/>
          <w:sz w:val="30"/>
          <w:szCs w:val="30"/>
        </w:rPr>
        <w:t>010-</w:t>
      </w:r>
      <w:r>
        <w:rPr>
          <w:rFonts w:ascii="仿宋_GB2312" w:eastAsia="仿宋_GB2312" w:hAnsi="宋体" w:cs="仿宋" w:hint="eastAsia"/>
          <w:sz w:val="30"/>
          <w:szCs w:val="30"/>
        </w:rPr>
        <w:t>63381767</w:t>
      </w:r>
    </w:p>
    <w:p w:rsidR="00C93ED2" w:rsidRPr="005015E8" w:rsidRDefault="00C93ED2" w:rsidP="00C93ED2">
      <w:pPr>
        <w:snapToGrid w:val="0"/>
        <w:spacing w:line="440" w:lineRule="exact"/>
        <w:ind w:firstLineChars="198" w:firstLine="594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传真：</w:t>
      </w:r>
      <w:r>
        <w:rPr>
          <w:rFonts w:ascii="仿宋_GB2312" w:eastAsia="仿宋_GB2312" w:hAnsi="宋体" w:cs="仿宋"/>
          <w:sz w:val="30"/>
          <w:szCs w:val="30"/>
        </w:rPr>
        <w:t>010-</w:t>
      </w:r>
      <w:r>
        <w:rPr>
          <w:rFonts w:ascii="仿宋_GB2312" w:eastAsia="仿宋_GB2312" w:hAnsi="宋体" w:cs="仿宋" w:hint="eastAsia"/>
          <w:sz w:val="30"/>
          <w:szCs w:val="30"/>
        </w:rPr>
        <w:t>63381780</w:t>
      </w:r>
      <w:r>
        <w:rPr>
          <w:rFonts w:ascii="仿宋_GB2312" w:eastAsia="仿宋_GB2312" w:hAnsi="宋体" w:cs="仿宋"/>
          <w:sz w:val="30"/>
          <w:szCs w:val="30"/>
        </w:rPr>
        <w:t xml:space="preserve">    </w:t>
      </w:r>
      <w:r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>
        <w:rPr>
          <w:rFonts w:ascii="仿宋_GB2312" w:eastAsia="仿宋_GB2312" w:hAnsi="宋体" w:cs="仿宋"/>
          <w:sz w:val="30"/>
          <w:szCs w:val="30"/>
        </w:rPr>
        <w:t xml:space="preserve"> </w:t>
      </w:r>
      <w:r>
        <w:rPr>
          <w:rFonts w:ascii="仿宋_GB2312" w:eastAsia="仿宋_GB2312" w:hAnsi="宋体" w:cs="仿宋" w:hint="eastAsia"/>
          <w:sz w:val="30"/>
          <w:szCs w:val="30"/>
        </w:rPr>
        <w:t>邮箱：cfo</w:t>
      </w:r>
      <w:r>
        <w:rPr>
          <w:rFonts w:ascii="仿宋_GB2312" w:eastAsia="仿宋_GB2312" w:hAnsi="宋体" w:cs="仿宋"/>
          <w:sz w:val="30"/>
          <w:szCs w:val="30"/>
        </w:rPr>
        <w:t>@</w:t>
      </w:r>
      <w:r>
        <w:rPr>
          <w:rFonts w:ascii="仿宋_GB2312" w:eastAsia="仿宋_GB2312" w:hAnsi="宋体" w:cs="仿宋" w:hint="eastAsia"/>
          <w:sz w:val="30"/>
          <w:szCs w:val="30"/>
        </w:rPr>
        <w:t>cmcfo</w:t>
      </w:r>
      <w:r>
        <w:rPr>
          <w:rFonts w:ascii="仿宋_GB2312" w:eastAsia="仿宋_GB2312" w:hAnsi="宋体" w:cs="仿宋"/>
          <w:sz w:val="30"/>
          <w:szCs w:val="30"/>
        </w:rPr>
        <w:t>.c</w:t>
      </w:r>
      <w:r>
        <w:rPr>
          <w:rFonts w:ascii="仿宋_GB2312" w:eastAsia="仿宋_GB2312" w:hAnsi="宋体" w:cs="仿宋" w:hint="eastAsia"/>
          <w:sz w:val="30"/>
          <w:szCs w:val="30"/>
        </w:rPr>
        <w:t>n</w:t>
      </w:r>
    </w:p>
    <w:p w:rsidR="00C93ED2" w:rsidRDefault="00C93ED2" w:rsidP="00C93ED2">
      <w:pPr>
        <w:spacing w:line="340" w:lineRule="exact"/>
        <w:rPr>
          <w:rFonts w:ascii="宋体" w:cs="宋体"/>
          <w:b/>
          <w:bCs/>
          <w:kern w:val="0"/>
          <w:sz w:val="28"/>
          <w:szCs w:val="28"/>
        </w:rPr>
      </w:pPr>
    </w:p>
    <w:p w:rsidR="00CF197C" w:rsidRPr="00C93ED2" w:rsidRDefault="00CF197C"/>
    <w:sectPr w:rsidR="00CF197C" w:rsidRPr="00C93ED2" w:rsidSect="00CF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B247D"/>
    <w:multiLevelType w:val="hybridMultilevel"/>
    <w:tmpl w:val="B6962310"/>
    <w:lvl w:ilvl="0" w:tplc="5DD4F6C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ED2"/>
    <w:rsid w:val="00C93ED2"/>
    <w:rsid w:val="00CF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D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2017-02-07T06:22:00Z</dcterms:created>
  <dcterms:modified xsi:type="dcterms:W3CDTF">2017-02-07T06:23:00Z</dcterms:modified>
</cp:coreProperties>
</file>