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854" w:rsidRDefault="00915854" w:rsidP="00915854">
      <w:pPr>
        <w:snapToGrid w:val="0"/>
        <w:spacing w:line="400" w:lineRule="exact"/>
        <w:rPr>
          <w:rFonts w:ascii="仿宋_GB2312" w:eastAsia="仿宋_GB2312" w:hAnsi="仿宋_GB2312" w:cs="仿宋_GB2312" w:hint="eastAsia"/>
          <w:color w:val="333333"/>
          <w:sz w:val="28"/>
          <w:szCs w:val="28"/>
        </w:rPr>
      </w:pPr>
      <w:r>
        <w:rPr>
          <w:rFonts w:ascii="仿宋_GB2312" w:eastAsia="仿宋_GB2312" w:hAnsi="仿宋_GB2312" w:cs="仿宋_GB2312" w:hint="eastAsia"/>
          <w:color w:val="333333"/>
          <w:sz w:val="28"/>
          <w:szCs w:val="28"/>
        </w:rPr>
        <w:t>附件1：</w:t>
      </w:r>
    </w:p>
    <w:p w:rsidR="00915854" w:rsidRPr="00915854" w:rsidRDefault="00915854" w:rsidP="00915854">
      <w:pPr>
        <w:widowControl/>
        <w:shd w:val="clear" w:color="auto" w:fill="FFFFFF"/>
        <w:spacing w:line="360" w:lineRule="exact"/>
        <w:ind w:firstLineChars="387" w:firstLine="1166"/>
        <w:rPr>
          <w:rFonts w:ascii="仿宋_GB2312" w:eastAsia="仿宋_GB2312" w:hint="eastAsia"/>
          <w:b/>
          <w:sz w:val="30"/>
          <w:szCs w:val="30"/>
        </w:rPr>
      </w:pPr>
      <w:r w:rsidRPr="00915854">
        <w:rPr>
          <w:rFonts w:ascii="仿宋_GB2312" w:eastAsia="仿宋_GB2312" w:hint="eastAsia"/>
          <w:b/>
          <w:sz w:val="30"/>
          <w:szCs w:val="30"/>
        </w:rPr>
        <w:t>《行政事业单位内部控制建设与政府会计制度改革》</w:t>
      </w:r>
    </w:p>
    <w:p w:rsidR="00915854" w:rsidRPr="00915854" w:rsidRDefault="00915854" w:rsidP="00915854">
      <w:pPr>
        <w:widowControl/>
        <w:shd w:val="clear" w:color="auto" w:fill="FFFFFF"/>
        <w:spacing w:line="360" w:lineRule="exact"/>
        <w:ind w:firstLineChars="187" w:firstLine="563"/>
        <w:rPr>
          <w:rFonts w:ascii="仿宋_GB2312" w:eastAsia="仿宋_GB2312" w:hint="eastAsia"/>
          <w:b/>
          <w:sz w:val="30"/>
          <w:szCs w:val="30"/>
        </w:rPr>
      </w:pPr>
      <w:r w:rsidRPr="00915854">
        <w:rPr>
          <w:rFonts w:ascii="仿宋_GB2312" w:eastAsia="仿宋_GB2312" w:hint="eastAsia"/>
          <w:b/>
          <w:sz w:val="30"/>
          <w:szCs w:val="30"/>
        </w:rPr>
        <w:t xml:space="preserve">                 系列培训班工作方案</w:t>
      </w:r>
    </w:p>
    <w:p w:rsidR="00915854" w:rsidRDefault="00915854" w:rsidP="00915854">
      <w:pPr>
        <w:widowControl/>
        <w:shd w:val="clear" w:color="auto" w:fill="FFFFFF"/>
        <w:spacing w:beforeLines="100" w:before="312"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主管主办单位：中国总会计师协会</w:t>
      </w:r>
    </w:p>
    <w:p w:rsidR="00915854" w:rsidRDefault="00915854" w:rsidP="00915854">
      <w:pPr>
        <w:widowControl/>
        <w:shd w:val="clear" w:color="auto" w:fill="FFFFFF"/>
        <w:spacing w:line="400" w:lineRule="exact"/>
        <w:ind w:firstLineChars="287" w:firstLine="804"/>
        <w:jc w:val="left"/>
        <w:rPr>
          <w:rFonts w:ascii="仿宋_GB2312" w:eastAsia="仿宋_GB2312" w:hint="eastAsia"/>
          <w:sz w:val="28"/>
          <w:szCs w:val="28"/>
        </w:rPr>
      </w:pPr>
      <w:r>
        <w:rPr>
          <w:rFonts w:ascii="仿宋_GB2312" w:eastAsia="仿宋_GB2312" w:hint="eastAsia"/>
          <w:sz w:val="28"/>
          <w:szCs w:val="28"/>
        </w:rPr>
        <w:t>委托承办单位：北京华夏星源国际文化传播有限公司</w:t>
      </w:r>
    </w:p>
    <w:p w:rsidR="00915854" w:rsidRDefault="00915854" w:rsidP="00915854">
      <w:pPr>
        <w:widowControl/>
        <w:shd w:val="clear" w:color="auto" w:fill="FFFFFF"/>
        <w:spacing w:line="400" w:lineRule="exact"/>
        <w:jc w:val="left"/>
        <w:rPr>
          <w:rFonts w:ascii="仿宋_GB2312" w:eastAsia="仿宋_GB2312"/>
          <w:sz w:val="28"/>
          <w:szCs w:val="28"/>
        </w:rPr>
      </w:pPr>
    </w:p>
    <w:p w:rsidR="00915854" w:rsidRDefault="00915854" w:rsidP="00915854">
      <w:pPr>
        <w:widowControl/>
        <w:shd w:val="clear" w:color="auto" w:fill="FFFFFF"/>
        <w:spacing w:line="400" w:lineRule="exact"/>
        <w:ind w:firstLineChars="300" w:firstLine="840"/>
        <w:jc w:val="left"/>
        <w:rPr>
          <w:rFonts w:ascii="仿宋_GB2312" w:eastAsia="仿宋_GB2312" w:hint="eastAsia"/>
          <w:sz w:val="28"/>
          <w:szCs w:val="28"/>
        </w:rPr>
      </w:pPr>
      <w:r>
        <w:rPr>
          <w:rFonts w:ascii="仿宋_GB2312" w:eastAsia="仿宋_GB2312" w:hint="eastAsia"/>
          <w:sz w:val="28"/>
          <w:szCs w:val="28"/>
        </w:rPr>
        <w:t xml:space="preserve">一、时间、地点、培训主题   </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第五期：时间：2017年9月9-13日（9日全天报到）</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地点：福建·厦门</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主题：行政事业单位内部控制建设与运行评价</w:t>
      </w:r>
    </w:p>
    <w:p w:rsidR="00915854" w:rsidRDefault="00915854" w:rsidP="00915854">
      <w:pPr>
        <w:widowControl/>
        <w:shd w:val="clear" w:color="auto" w:fill="FFFFFF"/>
        <w:spacing w:line="400" w:lineRule="exact"/>
        <w:ind w:firstLineChars="388" w:firstLine="1086"/>
        <w:jc w:val="left"/>
        <w:rPr>
          <w:rFonts w:ascii="仿宋_GB2312" w:eastAsia="仿宋_GB2312" w:hint="eastAsia"/>
          <w:sz w:val="28"/>
          <w:szCs w:val="28"/>
        </w:rPr>
      </w:pPr>
      <w:r>
        <w:rPr>
          <w:rFonts w:ascii="仿宋_GB2312" w:eastAsia="仿宋_GB2312" w:hint="eastAsia"/>
          <w:sz w:val="28"/>
          <w:szCs w:val="28"/>
        </w:rPr>
        <w:t>第六期：时间：2017年10月13-16日（13日全天报到）</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地点：云南·腾冲</w:t>
      </w:r>
    </w:p>
    <w:p w:rsidR="00915854" w:rsidRDefault="00915854" w:rsidP="00915854">
      <w:pPr>
        <w:widowControl/>
        <w:shd w:val="clear" w:color="auto" w:fill="FFFFFF"/>
        <w:spacing w:line="400" w:lineRule="exact"/>
        <w:ind w:leftChars="188" w:left="3055" w:hangingChars="950" w:hanging="2660"/>
        <w:jc w:val="left"/>
        <w:rPr>
          <w:rFonts w:ascii="仿宋_GB2312" w:eastAsia="仿宋_GB2312" w:hint="eastAsia"/>
          <w:sz w:val="28"/>
          <w:szCs w:val="28"/>
        </w:rPr>
      </w:pPr>
      <w:r>
        <w:rPr>
          <w:rFonts w:ascii="仿宋_GB2312" w:eastAsia="仿宋_GB2312" w:hint="eastAsia"/>
          <w:sz w:val="28"/>
          <w:szCs w:val="28"/>
        </w:rPr>
        <w:t xml:space="preserve">             主题：政府会计改革、新预算法下行政事业单位绩效管理与绩效评价</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第七期：时间：2017年11月18-22日（18日全天报到）</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地点：广东·广州</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主题：行政事业单位内部控制建设与运行评价</w:t>
      </w:r>
    </w:p>
    <w:p w:rsidR="00915854" w:rsidRDefault="00915854" w:rsidP="00915854">
      <w:pPr>
        <w:widowControl/>
        <w:shd w:val="clear" w:color="auto" w:fill="FFFFFF"/>
        <w:spacing w:line="400" w:lineRule="exact"/>
        <w:ind w:firstLineChars="388" w:firstLine="1086"/>
        <w:jc w:val="left"/>
        <w:rPr>
          <w:rFonts w:ascii="仿宋_GB2312" w:eastAsia="仿宋_GB2312" w:hint="eastAsia"/>
          <w:sz w:val="28"/>
          <w:szCs w:val="28"/>
        </w:rPr>
      </w:pPr>
      <w:r>
        <w:rPr>
          <w:rFonts w:ascii="仿宋_GB2312" w:eastAsia="仿宋_GB2312" w:hint="eastAsia"/>
          <w:sz w:val="28"/>
          <w:szCs w:val="28"/>
        </w:rPr>
        <w:t>第八期：时间：2017年12月9-13日（9日全天报到）</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地点：广西·桂林</w:t>
      </w:r>
    </w:p>
    <w:p w:rsidR="00915854" w:rsidRDefault="00915854" w:rsidP="00915854">
      <w:pPr>
        <w:widowControl/>
        <w:shd w:val="clear" w:color="auto" w:fill="FFFFFF"/>
        <w:spacing w:line="400" w:lineRule="exact"/>
        <w:ind w:leftChars="188" w:left="3055" w:hangingChars="950" w:hanging="2660"/>
        <w:jc w:val="left"/>
        <w:rPr>
          <w:rFonts w:ascii="仿宋_GB2312" w:eastAsia="仿宋_GB2312" w:hint="eastAsia"/>
          <w:sz w:val="28"/>
          <w:szCs w:val="28"/>
        </w:rPr>
      </w:pPr>
      <w:r>
        <w:rPr>
          <w:rFonts w:ascii="仿宋_GB2312" w:eastAsia="仿宋_GB2312" w:hint="eastAsia"/>
          <w:sz w:val="28"/>
          <w:szCs w:val="28"/>
        </w:rPr>
        <w:t xml:space="preserve">             主题：政府会计改革、新预算法下行政事业单位绩效管理与绩效评价</w:t>
      </w:r>
    </w:p>
    <w:p w:rsidR="00915854" w:rsidRDefault="00915854" w:rsidP="00915854">
      <w:pPr>
        <w:widowControl/>
        <w:shd w:val="clear" w:color="auto" w:fill="FFFFFF"/>
        <w:spacing w:line="400" w:lineRule="exact"/>
        <w:ind w:firstLineChars="388" w:firstLine="1086"/>
        <w:jc w:val="left"/>
        <w:rPr>
          <w:rFonts w:ascii="仿宋_GB2312" w:eastAsia="仿宋_GB2312" w:hint="eastAsia"/>
          <w:sz w:val="28"/>
          <w:szCs w:val="28"/>
        </w:rPr>
      </w:pPr>
      <w:r>
        <w:rPr>
          <w:rFonts w:ascii="仿宋_GB2312" w:eastAsia="仿宋_GB2312" w:hint="eastAsia"/>
          <w:sz w:val="28"/>
          <w:szCs w:val="28"/>
        </w:rPr>
        <w:t>第九期：时间：2018年1月18-22日（18日全天报到）</w:t>
      </w:r>
    </w:p>
    <w:p w:rsidR="00915854" w:rsidRDefault="00915854" w:rsidP="00915854">
      <w:pPr>
        <w:widowControl/>
        <w:shd w:val="clear" w:color="auto" w:fill="FFFFFF"/>
        <w:spacing w:line="4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地点：海南·三亚</w:t>
      </w:r>
    </w:p>
    <w:p w:rsidR="00915854" w:rsidRDefault="00915854" w:rsidP="00915854">
      <w:pPr>
        <w:widowControl/>
        <w:shd w:val="clear" w:color="auto" w:fill="FFFFFF"/>
        <w:spacing w:line="400" w:lineRule="exact"/>
        <w:ind w:leftChars="188" w:left="3055" w:hangingChars="950" w:hanging="2660"/>
        <w:jc w:val="left"/>
        <w:rPr>
          <w:rFonts w:ascii="仿宋_GB2312" w:eastAsia="仿宋_GB2312" w:hint="eastAsia"/>
          <w:sz w:val="28"/>
          <w:szCs w:val="28"/>
        </w:rPr>
      </w:pPr>
      <w:r>
        <w:rPr>
          <w:rFonts w:ascii="仿宋_GB2312" w:eastAsia="仿宋_GB2312" w:hint="eastAsia"/>
          <w:sz w:val="28"/>
          <w:szCs w:val="28"/>
        </w:rPr>
        <w:t xml:space="preserve">             主题：行政事业单位内部控制建设与运行评价</w:t>
      </w:r>
    </w:p>
    <w:p w:rsidR="00915854" w:rsidRDefault="00915854" w:rsidP="00915854">
      <w:pPr>
        <w:widowControl/>
        <w:shd w:val="clear" w:color="auto" w:fill="FFFFFF"/>
        <w:spacing w:line="460" w:lineRule="exact"/>
        <w:ind w:firstLineChars="188" w:firstLine="526"/>
        <w:jc w:val="left"/>
        <w:rPr>
          <w:rFonts w:ascii="仿宋_GB2312" w:eastAsia="仿宋_GB2312" w:hint="eastAsia"/>
          <w:sz w:val="28"/>
          <w:szCs w:val="28"/>
        </w:rPr>
      </w:pPr>
      <w:r>
        <w:rPr>
          <w:rFonts w:ascii="仿宋_GB2312" w:eastAsia="仿宋_GB2312" w:hint="eastAsia"/>
          <w:sz w:val="28"/>
          <w:szCs w:val="28"/>
        </w:rPr>
        <w:t>二、培训对象</w:t>
      </w:r>
    </w:p>
    <w:p w:rsidR="00915854" w:rsidRDefault="00915854" w:rsidP="00915854">
      <w:pPr>
        <w:widowControl/>
        <w:shd w:val="clear" w:color="auto" w:fill="FFFFFF"/>
        <w:spacing w:line="460" w:lineRule="exact"/>
        <w:ind w:firstLineChars="188" w:firstLine="526"/>
        <w:jc w:val="left"/>
        <w:rPr>
          <w:rFonts w:ascii="仿宋_GB2312" w:eastAsia="仿宋_GB2312" w:hint="eastAsia"/>
          <w:sz w:val="28"/>
          <w:szCs w:val="28"/>
        </w:rPr>
      </w:pPr>
      <w:r>
        <w:rPr>
          <w:rFonts w:ascii="仿宋_GB2312" w:eastAsia="仿宋_GB2312" w:hint="eastAsia"/>
          <w:sz w:val="28"/>
          <w:szCs w:val="28"/>
        </w:rPr>
        <w:t>1、各级政府机关、行政事业单位及所属单位领导、项目负责人及</w:t>
      </w:r>
    </w:p>
    <w:p w:rsidR="00915854" w:rsidRDefault="00915854" w:rsidP="00915854">
      <w:pPr>
        <w:widowControl/>
        <w:shd w:val="clear" w:color="auto" w:fill="FFFFFF"/>
        <w:spacing w:line="46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相关管理人员；</w:t>
      </w:r>
    </w:p>
    <w:p w:rsidR="00915854" w:rsidRDefault="00915854" w:rsidP="00915854">
      <w:pPr>
        <w:widowControl/>
        <w:shd w:val="clear" w:color="auto" w:fill="FFFFFF"/>
        <w:spacing w:line="460" w:lineRule="exact"/>
        <w:ind w:firstLineChars="188" w:firstLine="526"/>
        <w:jc w:val="left"/>
        <w:rPr>
          <w:rFonts w:ascii="仿宋_GB2312" w:eastAsia="仿宋_GB2312" w:hint="eastAsia"/>
          <w:sz w:val="28"/>
          <w:szCs w:val="28"/>
        </w:rPr>
      </w:pPr>
      <w:r>
        <w:rPr>
          <w:rFonts w:ascii="仿宋_GB2312" w:eastAsia="仿宋_GB2312" w:hint="eastAsia"/>
          <w:sz w:val="28"/>
          <w:szCs w:val="28"/>
        </w:rPr>
        <w:t>2、各级政府及行政事业单位总会计师、财务主管、财会部门负责人；</w:t>
      </w:r>
    </w:p>
    <w:p w:rsidR="00915854" w:rsidRDefault="00915854" w:rsidP="00915854">
      <w:pPr>
        <w:widowControl/>
        <w:shd w:val="clear" w:color="auto" w:fill="FFFFFF"/>
        <w:spacing w:line="460" w:lineRule="exact"/>
        <w:ind w:firstLineChars="188" w:firstLine="526"/>
        <w:jc w:val="left"/>
        <w:rPr>
          <w:rFonts w:ascii="仿宋_GB2312" w:eastAsia="仿宋_GB2312" w:hint="eastAsia"/>
          <w:sz w:val="28"/>
          <w:szCs w:val="28"/>
        </w:rPr>
      </w:pPr>
      <w:r>
        <w:rPr>
          <w:rFonts w:ascii="仿宋_GB2312" w:eastAsia="仿宋_GB2312" w:hint="eastAsia"/>
          <w:sz w:val="28"/>
          <w:szCs w:val="28"/>
        </w:rPr>
        <w:t>3、预算管理处（科）长、计财处（科）长、审计处（科）长、资</w:t>
      </w:r>
    </w:p>
    <w:p w:rsidR="00915854" w:rsidRDefault="00915854" w:rsidP="00915854">
      <w:pPr>
        <w:widowControl/>
        <w:shd w:val="clear" w:color="auto" w:fill="FFFFFF"/>
        <w:spacing w:line="460" w:lineRule="exact"/>
        <w:ind w:firstLineChars="188" w:firstLine="526"/>
        <w:jc w:val="left"/>
        <w:rPr>
          <w:rFonts w:ascii="仿宋_GB2312" w:eastAsia="仿宋_GB2312" w:hint="eastAsia"/>
          <w:sz w:val="28"/>
          <w:szCs w:val="28"/>
        </w:rPr>
      </w:pPr>
      <w:r>
        <w:rPr>
          <w:rFonts w:ascii="仿宋_GB2312" w:eastAsia="仿宋_GB2312" w:hint="eastAsia"/>
          <w:sz w:val="28"/>
          <w:szCs w:val="28"/>
        </w:rPr>
        <w:lastRenderedPageBreak/>
        <w:t xml:space="preserve">   </w:t>
      </w:r>
      <w:proofErr w:type="gramStart"/>
      <w:r>
        <w:rPr>
          <w:rFonts w:ascii="仿宋_GB2312" w:eastAsia="仿宋_GB2312" w:hint="eastAsia"/>
          <w:sz w:val="28"/>
          <w:szCs w:val="28"/>
        </w:rPr>
        <w:t>产管理</w:t>
      </w:r>
      <w:proofErr w:type="gramEnd"/>
      <w:r>
        <w:rPr>
          <w:rFonts w:ascii="仿宋_GB2312" w:eastAsia="仿宋_GB2312" w:hint="eastAsia"/>
          <w:sz w:val="28"/>
          <w:szCs w:val="28"/>
        </w:rPr>
        <w:t>部门负责人，业务骨干以及相关人员等。</w:t>
      </w:r>
    </w:p>
    <w:p w:rsidR="00915854" w:rsidRDefault="00915854" w:rsidP="00915854">
      <w:pPr>
        <w:widowControl/>
        <w:shd w:val="clear" w:color="auto" w:fill="FFFFFF"/>
        <w:spacing w:line="460" w:lineRule="exact"/>
        <w:ind w:firstLineChars="200" w:firstLine="560"/>
        <w:jc w:val="left"/>
        <w:rPr>
          <w:rFonts w:ascii="仿宋_GB2312" w:eastAsia="仿宋_GB2312" w:hint="eastAsia"/>
          <w:sz w:val="28"/>
          <w:szCs w:val="28"/>
        </w:rPr>
      </w:pPr>
      <w:r>
        <w:rPr>
          <w:rFonts w:ascii="仿宋_GB2312" w:eastAsia="仿宋_GB2312" w:hint="eastAsia"/>
          <w:sz w:val="28"/>
          <w:szCs w:val="28"/>
        </w:rPr>
        <w:t>三、培训内容</w:t>
      </w:r>
    </w:p>
    <w:p w:rsidR="00915854" w:rsidRDefault="00915854" w:rsidP="00915854">
      <w:pPr>
        <w:widowControl/>
        <w:shd w:val="clear" w:color="auto" w:fill="FFFFFF"/>
        <w:spacing w:line="460" w:lineRule="exact"/>
        <w:ind w:firstLineChars="200" w:firstLine="560"/>
        <w:jc w:val="left"/>
        <w:rPr>
          <w:rFonts w:ascii="仿宋_GB2312" w:eastAsia="仿宋_GB2312" w:hint="eastAsia"/>
          <w:sz w:val="28"/>
          <w:szCs w:val="28"/>
        </w:rPr>
      </w:pPr>
      <w:r>
        <w:rPr>
          <w:rFonts w:ascii="仿宋_GB2312" w:eastAsia="仿宋_GB2312" w:hint="eastAsia"/>
          <w:sz w:val="28"/>
          <w:szCs w:val="28"/>
        </w:rPr>
        <w:t>专题</w:t>
      </w:r>
      <w:proofErr w:type="gramStart"/>
      <w:r>
        <w:rPr>
          <w:rFonts w:ascii="仿宋_GB2312" w:eastAsia="仿宋_GB2312" w:hint="eastAsia"/>
          <w:sz w:val="28"/>
          <w:szCs w:val="28"/>
        </w:rPr>
        <w:t>一</w:t>
      </w:r>
      <w:proofErr w:type="gramEnd"/>
      <w:r>
        <w:rPr>
          <w:rFonts w:ascii="仿宋_GB2312" w:eastAsia="仿宋_GB2312" w:hint="eastAsia"/>
          <w:sz w:val="28"/>
          <w:szCs w:val="28"/>
        </w:rPr>
        <w:t>：行政事业单位内部控制与运行评价</w:t>
      </w:r>
    </w:p>
    <w:p w:rsidR="00915854" w:rsidRDefault="00915854" w:rsidP="00915854">
      <w:pPr>
        <w:widowControl/>
        <w:shd w:val="clear" w:color="auto" w:fill="FFFFFF"/>
        <w:spacing w:line="460" w:lineRule="exact"/>
        <w:ind w:firstLineChars="188" w:firstLine="526"/>
        <w:jc w:val="left"/>
        <w:rPr>
          <w:rFonts w:ascii="仿宋_GB2312" w:eastAsia="仿宋_GB2312" w:hint="eastAsia"/>
          <w:sz w:val="28"/>
          <w:szCs w:val="28"/>
        </w:rPr>
      </w:pPr>
      <w:r>
        <w:rPr>
          <w:rFonts w:ascii="仿宋_GB2312" w:eastAsia="仿宋_GB2312" w:hint="eastAsia"/>
          <w:sz w:val="28"/>
          <w:szCs w:val="28"/>
        </w:rPr>
        <w:t>中共十八届四中全会审议通过的《中共中央关于全面推进依法治国若干重大问题的决定》对行政事业单位的内部控制工作提出了明确、严格要求：财政资金分配使用、国有资产监管、政府投资、政府采购、公共资源转让、公共工程建设等权力集中的部门和岗位</w:t>
      </w:r>
      <w:proofErr w:type="gramStart"/>
      <w:r>
        <w:rPr>
          <w:rFonts w:ascii="仿宋_GB2312" w:eastAsia="仿宋_GB2312" w:hint="eastAsia"/>
          <w:sz w:val="28"/>
          <w:szCs w:val="28"/>
        </w:rPr>
        <w:t>实行分事行权</w:t>
      </w:r>
      <w:proofErr w:type="gramEnd"/>
      <w:r>
        <w:rPr>
          <w:rFonts w:ascii="仿宋_GB2312" w:eastAsia="仿宋_GB2312" w:hint="eastAsia"/>
          <w:sz w:val="28"/>
          <w:szCs w:val="28"/>
        </w:rPr>
        <w:t>、分岗设权、分级授权，定期轮岗，强化内部流程控制，防止权力滥用。本专题课程将详细解读政策要求，分享内部控制建设实务。</w:t>
      </w:r>
    </w:p>
    <w:p w:rsidR="00915854" w:rsidRDefault="00915854" w:rsidP="00915854">
      <w:pPr>
        <w:widowControl/>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本专题将包含以下课程：</w:t>
      </w:r>
    </w:p>
    <w:p w:rsidR="00915854" w:rsidRDefault="00915854" w:rsidP="00915854">
      <w:pPr>
        <w:widowControl/>
        <w:numPr>
          <w:ilvl w:val="0"/>
          <w:numId w:val="1"/>
        </w:numPr>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 xml:space="preserve"> 2016年度行政事业单位内控编报重点难点</w:t>
      </w:r>
    </w:p>
    <w:p w:rsidR="00915854" w:rsidRDefault="00915854" w:rsidP="00915854">
      <w:pPr>
        <w:widowControl/>
        <w:numPr>
          <w:ilvl w:val="0"/>
          <w:numId w:val="1"/>
        </w:numPr>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 xml:space="preserve"> 行政事业单位内部控制建设和基础性评价解读</w:t>
      </w:r>
    </w:p>
    <w:p w:rsidR="00915854" w:rsidRDefault="00915854" w:rsidP="00915854">
      <w:pPr>
        <w:widowControl/>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专题二：政府会计改革与绩效评价</w:t>
      </w:r>
    </w:p>
    <w:p w:rsidR="00915854" w:rsidRDefault="00915854" w:rsidP="00915854">
      <w:pPr>
        <w:widowControl/>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 xml:space="preserve">   为贯彻落实党的十八届三中全会精神，加快推进政府会计改革，财政部相继制定了《政府会计准则——基本准则》以及存货、投资、固定资产、无形资产和公共基础设施等具体准则。与此同时，新修订的《中华人民共和国预算法》、《关于全面推进行政事业单位内部控制建设的指导意见》也已正式付诸实施。为深入贯彻改革精神，理解准则要求，本专题将包含以下课程：</w:t>
      </w:r>
    </w:p>
    <w:p w:rsidR="00915854" w:rsidRDefault="00915854" w:rsidP="00915854">
      <w:pPr>
        <w:widowControl/>
        <w:numPr>
          <w:ilvl w:val="0"/>
          <w:numId w:val="1"/>
        </w:numPr>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 xml:space="preserve"> 政府会计改革</w:t>
      </w:r>
    </w:p>
    <w:p w:rsidR="00915854" w:rsidRDefault="00915854" w:rsidP="00915854">
      <w:pPr>
        <w:widowControl/>
        <w:numPr>
          <w:ilvl w:val="0"/>
          <w:numId w:val="1"/>
        </w:numPr>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 xml:space="preserve"> 最新具体准则解读</w:t>
      </w:r>
    </w:p>
    <w:p w:rsidR="00915854" w:rsidRDefault="00915854" w:rsidP="00915854">
      <w:pPr>
        <w:widowControl/>
        <w:numPr>
          <w:ilvl w:val="0"/>
          <w:numId w:val="1"/>
        </w:numPr>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 xml:space="preserve"> 行政事业单位新预算法下的财务管理</w:t>
      </w:r>
    </w:p>
    <w:p w:rsidR="00915854" w:rsidRDefault="00915854" w:rsidP="00915854">
      <w:pPr>
        <w:widowControl/>
        <w:numPr>
          <w:ilvl w:val="0"/>
          <w:numId w:val="1"/>
        </w:numPr>
        <w:shd w:val="clear" w:color="auto" w:fill="FFFFFF"/>
        <w:spacing w:line="460" w:lineRule="exact"/>
        <w:jc w:val="left"/>
        <w:rPr>
          <w:rFonts w:ascii="仿宋_GB2312" w:eastAsia="仿宋_GB2312" w:hint="eastAsia"/>
          <w:sz w:val="28"/>
          <w:szCs w:val="28"/>
        </w:rPr>
      </w:pPr>
      <w:r>
        <w:rPr>
          <w:rFonts w:ascii="仿宋_GB2312" w:eastAsia="仿宋_GB2312" w:hint="eastAsia"/>
          <w:sz w:val="28"/>
          <w:szCs w:val="28"/>
        </w:rPr>
        <w:t xml:space="preserve"> 行政事业单位绩效管理与评价</w:t>
      </w:r>
    </w:p>
    <w:p w:rsidR="00915854" w:rsidRDefault="00915854" w:rsidP="00915854">
      <w:pPr>
        <w:widowControl/>
        <w:shd w:val="clear" w:color="auto" w:fill="FFFFFF"/>
        <w:spacing w:line="500" w:lineRule="exact"/>
        <w:ind w:firstLineChars="200" w:firstLine="562"/>
        <w:jc w:val="left"/>
        <w:rPr>
          <w:rFonts w:ascii="仿宋_GB2312" w:eastAsia="仿宋_GB2312" w:hint="eastAsia"/>
          <w:b/>
          <w:bCs/>
          <w:sz w:val="28"/>
          <w:szCs w:val="28"/>
        </w:rPr>
      </w:pPr>
      <w:r>
        <w:rPr>
          <w:rFonts w:ascii="仿宋_GB2312" w:eastAsia="仿宋_GB2312" w:hint="eastAsia"/>
          <w:b/>
          <w:bCs/>
          <w:sz w:val="28"/>
          <w:szCs w:val="28"/>
        </w:rPr>
        <w:t>四、师资力量</w:t>
      </w:r>
    </w:p>
    <w:p w:rsidR="00915854" w:rsidRDefault="00915854" w:rsidP="00915854">
      <w:pPr>
        <w:widowControl/>
        <w:shd w:val="clear" w:color="auto" w:fill="FFFFFF"/>
        <w:spacing w:line="500" w:lineRule="exact"/>
        <w:ind w:firstLineChars="188" w:firstLine="526"/>
        <w:jc w:val="left"/>
        <w:rPr>
          <w:rFonts w:ascii="仿宋_GB2312" w:eastAsia="仿宋_GB2312" w:hint="eastAsia"/>
          <w:sz w:val="28"/>
          <w:szCs w:val="28"/>
        </w:rPr>
      </w:pPr>
      <w:r>
        <w:rPr>
          <w:rFonts w:ascii="仿宋_GB2312" w:eastAsia="仿宋_GB2312" w:hint="eastAsia"/>
          <w:sz w:val="28"/>
          <w:szCs w:val="28"/>
        </w:rPr>
        <w:t>国家会计学院等具有深厚理论功底和丰富实践经验的专家和教授组成。</w:t>
      </w:r>
    </w:p>
    <w:p w:rsidR="00915854" w:rsidRDefault="00915854" w:rsidP="00915854">
      <w:pPr>
        <w:widowControl/>
        <w:shd w:val="clear" w:color="auto" w:fill="FFFFFF"/>
        <w:spacing w:line="500" w:lineRule="exact"/>
        <w:ind w:firstLineChars="188" w:firstLine="528"/>
        <w:jc w:val="left"/>
        <w:rPr>
          <w:rFonts w:ascii="仿宋_GB2312" w:eastAsia="仿宋_GB2312" w:hint="eastAsia"/>
          <w:b/>
          <w:bCs/>
          <w:sz w:val="28"/>
          <w:szCs w:val="28"/>
        </w:rPr>
      </w:pPr>
      <w:bookmarkStart w:id="0" w:name="_GoBack"/>
      <w:bookmarkEnd w:id="0"/>
      <w:r>
        <w:rPr>
          <w:rFonts w:ascii="仿宋_GB2312" w:eastAsia="仿宋_GB2312" w:hint="eastAsia"/>
          <w:b/>
          <w:bCs/>
          <w:sz w:val="28"/>
          <w:szCs w:val="28"/>
        </w:rPr>
        <w:t>五、收费标准</w:t>
      </w:r>
    </w:p>
    <w:p w:rsidR="00915854" w:rsidRDefault="00915854" w:rsidP="00915854">
      <w:pPr>
        <w:widowControl/>
        <w:shd w:val="clear" w:color="auto" w:fill="FFFFFF"/>
        <w:spacing w:line="500" w:lineRule="exact"/>
        <w:ind w:firstLineChars="188" w:firstLine="526"/>
        <w:jc w:val="left"/>
        <w:rPr>
          <w:rFonts w:ascii="仿宋_GB2312" w:eastAsia="仿宋_GB2312" w:hint="eastAsia"/>
          <w:sz w:val="28"/>
          <w:szCs w:val="28"/>
        </w:rPr>
      </w:pPr>
      <w:r>
        <w:rPr>
          <w:rFonts w:ascii="仿宋_GB2312" w:eastAsia="仿宋_GB2312" w:hint="eastAsia"/>
          <w:sz w:val="28"/>
          <w:szCs w:val="28"/>
        </w:rPr>
        <w:lastRenderedPageBreak/>
        <w:t>培训费为每人收费2900元（</w:t>
      </w:r>
      <w:proofErr w:type="gramStart"/>
      <w:r>
        <w:rPr>
          <w:rFonts w:ascii="仿宋_GB2312" w:eastAsia="仿宋_GB2312" w:hint="eastAsia"/>
          <w:sz w:val="28"/>
          <w:szCs w:val="28"/>
        </w:rPr>
        <w:t>含专家</w:t>
      </w:r>
      <w:proofErr w:type="gramEnd"/>
      <w:r>
        <w:rPr>
          <w:rFonts w:ascii="仿宋_GB2312" w:eastAsia="仿宋_GB2312" w:hint="eastAsia"/>
          <w:sz w:val="28"/>
          <w:szCs w:val="28"/>
        </w:rPr>
        <w:t xml:space="preserve">授课费、教学场租设备费、培训管理费等）；食宿统一安排，费用自理；往返交通等费用自理。 </w:t>
      </w:r>
    </w:p>
    <w:p w:rsidR="00915854" w:rsidRDefault="00915854" w:rsidP="00915854">
      <w:pPr>
        <w:widowControl/>
        <w:shd w:val="clear" w:color="auto" w:fill="FFFFFF"/>
        <w:spacing w:line="500" w:lineRule="exact"/>
        <w:ind w:firstLineChars="188" w:firstLine="528"/>
        <w:jc w:val="left"/>
        <w:rPr>
          <w:rFonts w:ascii="仿宋_GB2312" w:eastAsia="仿宋_GB2312" w:hint="eastAsia"/>
          <w:b/>
          <w:bCs/>
          <w:sz w:val="28"/>
          <w:szCs w:val="28"/>
        </w:rPr>
      </w:pPr>
      <w:r>
        <w:rPr>
          <w:rFonts w:ascii="仿宋_GB2312" w:eastAsia="仿宋_GB2312" w:hint="eastAsia"/>
          <w:b/>
          <w:bCs/>
          <w:sz w:val="28"/>
          <w:szCs w:val="28"/>
        </w:rPr>
        <w:t xml:space="preserve">六、结业证书 </w:t>
      </w:r>
    </w:p>
    <w:p w:rsidR="00915854" w:rsidRDefault="00915854" w:rsidP="00915854">
      <w:pPr>
        <w:widowControl/>
        <w:shd w:val="clear" w:color="auto" w:fill="FFFFFF"/>
        <w:spacing w:line="500" w:lineRule="exact"/>
        <w:ind w:firstLineChars="188" w:firstLine="526"/>
        <w:jc w:val="left"/>
        <w:rPr>
          <w:rFonts w:ascii="仿宋_GB2312" w:eastAsia="仿宋_GB2312" w:hint="eastAsia"/>
          <w:sz w:val="28"/>
          <w:szCs w:val="28"/>
        </w:rPr>
      </w:pPr>
      <w:r>
        <w:rPr>
          <w:rFonts w:ascii="仿宋_GB2312" w:eastAsia="仿宋_GB2312" w:hint="eastAsia"/>
          <w:sz w:val="28"/>
          <w:szCs w:val="28"/>
        </w:rPr>
        <w:t>培训学习期满后，统一颁发中国总会计师协会《财务岗位培训证书》。</w:t>
      </w:r>
    </w:p>
    <w:p w:rsidR="00915854" w:rsidRDefault="00915854" w:rsidP="00915854">
      <w:pPr>
        <w:widowControl/>
        <w:shd w:val="clear" w:color="auto" w:fill="FFFFFF"/>
        <w:spacing w:line="500" w:lineRule="exact"/>
        <w:ind w:firstLineChars="188" w:firstLine="528"/>
        <w:jc w:val="left"/>
        <w:rPr>
          <w:rFonts w:ascii="仿宋_GB2312" w:eastAsia="仿宋_GB2312" w:hint="eastAsia"/>
          <w:b/>
          <w:bCs/>
          <w:sz w:val="28"/>
          <w:szCs w:val="28"/>
        </w:rPr>
      </w:pPr>
      <w:r>
        <w:rPr>
          <w:rFonts w:ascii="仿宋_GB2312" w:eastAsia="仿宋_GB2312" w:hint="eastAsia"/>
          <w:b/>
          <w:bCs/>
          <w:sz w:val="28"/>
          <w:szCs w:val="28"/>
        </w:rPr>
        <w:t>七、报名程序</w:t>
      </w:r>
    </w:p>
    <w:p w:rsidR="00915854" w:rsidRDefault="00915854" w:rsidP="00915854">
      <w:pPr>
        <w:widowControl/>
        <w:shd w:val="clear" w:color="auto" w:fill="FFFFFF"/>
        <w:spacing w:line="500" w:lineRule="exact"/>
        <w:ind w:firstLineChars="188" w:firstLine="526"/>
        <w:jc w:val="left"/>
        <w:rPr>
          <w:rFonts w:ascii="仿宋_GB2312" w:eastAsia="仿宋_GB2312" w:hint="eastAsia"/>
          <w:sz w:val="28"/>
          <w:szCs w:val="28"/>
        </w:rPr>
      </w:pPr>
      <w:r>
        <w:rPr>
          <w:rFonts w:ascii="仿宋_GB2312" w:eastAsia="仿宋_GB2312" w:hint="eastAsia"/>
          <w:sz w:val="28"/>
          <w:szCs w:val="28"/>
        </w:rPr>
        <w:t>请报名人员按要求填写《报名回执表》（见附件2），报中国总会计师协会培训部或班务组；我们将按报名先后发放《报到通知》。</w:t>
      </w:r>
    </w:p>
    <w:p w:rsidR="00915854" w:rsidRDefault="00915854" w:rsidP="00915854">
      <w:pPr>
        <w:widowControl/>
        <w:shd w:val="clear" w:color="auto" w:fill="FFFFFF"/>
        <w:spacing w:line="500" w:lineRule="exact"/>
        <w:ind w:firstLineChars="188" w:firstLine="526"/>
        <w:jc w:val="left"/>
        <w:rPr>
          <w:rFonts w:ascii="仿宋_GB2312" w:eastAsia="仿宋_GB2312" w:hint="eastAsia"/>
          <w:sz w:val="28"/>
          <w:szCs w:val="28"/>
        </w:rPr>
      </w:pPr>
      <w:r>
        <w:rPr>
          <w:rFonts w:ascii="仿宋_GB2312" w:eastAsia="仿宋_GB2312" w:hint="eastAsia"/>
          <w:sz w:val="28"/>
          <w:szCs w:val="28"/>
        </w:rPr>
        <w:t>本《通知》文件信息发布见中国总会计师协会网站</w:t>
      </w:r>
      <w:hyperlink r:id="rId5" w:history="1">
        <w:r>
          <w:rPr>
            <w:rFonts w:ascii="仿宋_GB2312" w:eastAsia="仿宋_GB2312" w:hint="eastAsia"/>
            <w:sz w:val="28"/>
            <w:szCs w:val="28"/>
          </w:rPr>
          <w:t>www.cacfo.com</w:t>
        </w:r>
      </w:hyperlink>
      <w:r>
        <w:rPr>
          <w:rFonts w:ascii="仿宋_GB2312" w:eastAsia="仿宋_GB2312" w:hint="eastAsia"/>
          <w:sz w:val="28"/>
          <w:szCs w:val="28"/>
        </w:rPr>
        <w:t>和华夏财金网。</w:t>
      </w:r>
    </w:p>
    <w:p w:rsidR="00915854" w:rsidRDefault="00915854" w:rsidP="00915854">
      <w:pPr>
        <w:widowControl/>
        <w:shd w:val="clear" w:color="auto" w:fill="FFFFFF"/>
        <w:spacing w:line="5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报名电话：010-85913279  传真：010-85913281</w:t>
      </w:r>
    </w:p>
    <w:p w:rsidR="00915854" w:rsidRDefault="00915854" w:rsidP="00915854">
      <w:pPr>
        <w:widowControl/>
        <w:shd w:val="clear" w:color="auto" w:fill="FFFFFF"/>
        <w:spacing w:line="500" w:lineRule="exact"/>
        <w:ind w:firstLineChars="188" w:firstLine="526"/>
        <w:jc w:val="left"/>
        <w:rPr>
          <w:rFonts w:ascii="仿宋_GB2312" w:eastAsia="仿宋_GB2312" w:hint="eastAsia"/>
          <w:sz w:val="28"/>
          <w:szCs w:val="28"/>
        </w:rPr>
      </w:pPr>
      <w:r>
        <w:rPr>
          <w:rFonts w:ascii="仿宋_GB2312" w:eastAsia="仿宋_GB2312" w:hint="eastAsia"/>
          <w:sz w:val="28"/>
          <w:szCs w:val="28"/>
        </w:rPr>
        <w:t xml:space="preserve">     报名咨询：中国总会计师协会培训部  </w:t>
      </w:r>
      <w:proofErr w:type="gramStart"/>
      <w:r>
        <w:rPr>
          <w:rFonts w:ascii="仿宋_GB2312" w:eastAsia="仿宋_GB2312" w:hint="eastAsia"/>
          <w:sz w:val="28"/>
          <w:szCs w:val="28"/>
        </w:rPr>
        <w:t>桑立强</w:t>
      </w:r>
      <w:proofErr w:type="gramEnd"/>
    </w:p>
    <w:p w:rsidR="00915854" w:rsidRDefault="00915854" w:rsidP="00915854">
      <w:pPr>
        <w:widowControl/>
        <w:shd w:val="clear" w:color="auto" w:fill="FFFFFF"/>
        <w:spacing w:line="500" w:lineRule="exact"/>
        <w:ind w:firstLineChars="188" w:firstLine="526"/>
        <w:jc w:val="left"/>
        <w:rPr>
          <w:rFonts w:ascii="仿宋_GB2312" w:eastAsia="仿宋_GB2312" w:hAnsi="仿宋_GB2312" w:cs="仿宋_GB2312" w:hint="eastAsia"/>
          <w:sz w:val="28"/>
          <w:szCs w:val="28"/>
        </w:rPr>
      </w:pPr>
      <w:r>
        <w:rPr>
          <w:rFonts w:ascii="仿宋_GB2312" w:eastAsia="仿宋_GB2312" w:hint="eastAsia"/>
          <w:sz w:val="28"/>
          <w:szCs w:val="28"/>
        </w:rPr>
        <w:t xml:space="preserve">     监督电话：010-88191832、88191866</w:t>
      </w:r>
    </w:p>
    <w:p w:rsidR="00ED1531" w:rsidRDefault="00ED1531"/>
    <w:sectPr w:rsidR="00ED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5E574"/>
    <w:multiLevelType w:val="singleLevel"/>
    <w:tmpl w:val="58E5E574"/>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54"/>
    <w:rsid w:val="00145B32"/>
    <w:rsid w:val="00915854"/>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0D55"/>
  <w15:chartTrackingRefBased/>
  <w15:docId w15:val="{02347B09-6FEB-46FF-8146-43A29F42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8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2017-07-11T05:43:00Z</dcterms:created>
  <dcterms:modified xsi:type="dcterms:W3CDTF">2017-07-11T05:45:00Z</dcterms:modified>
</cp:coreProperties>
</file>