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9AB" w:rsidRDefault="00E449AB" w:rsidP="00E449AB">
      <w:pPr>
        <w:widowControl/>
        <w:spacing w:beforeLines="50" w:before="156" w:afterLines="50" w:after="156" w:line="520" w:lineRule="exact"/>
        <w:ind w:right="-57"/>
        <w:jc w:val="left"/>
        <w:rPr>
          <w:rFonts w:ascii="仿宋_GB2312" w:eastAsia="仿宋_GB2312" w:hAnsi="仿宋_GB2312" w:cs="仿宋_GB2312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附件1：</w:t>
      </w:r>
    </w:p>
    <w:p w:rsidR="00E449AB" w:rsidRDefault="00E449AB" w:rsidP="00E449AB">
      <w:pPr>
        <w:widowControl/>
        <w:spacing w:beforeLines="50" w:before="156" w:afterLines="50" w:after="156" w:line="520" w:lineRule="exact"/>
        <w:ind w:right="-57"/>
        <w:jc w:val="center"/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  <w:t>“</w:t>
      </w:r>
      <w:r w:rsidRPr="00ED26AA"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  <w:t>《卫生计生系统内部审计工作规定》(国家卫生</w:t>
      </w:r>
      <w:proofErr w:type="gramStart"/>
      <w:r w:rsidRPr="00ED26AA"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  <w:t>和</w:t>
      </w:r>
      <w:proofErr w:type="gramEnd"/>
    </w:p>
    <w:p w:rsidR="00E449AB" w:rsidRDefault="00E449AB" w:rsidP="00E449AB">
      <w:pPr>
        <w:widowControl/>
        <w:spacing w:beforeLines="50" w:before="156" w:afterLines="50" w:after="156" w:line="520" w:lineRule="exact"/>
        <w:ind w:right="-57"/>
        <w:jc w:val="center"/>
        <w:rPr>
          <w:rFonts w:ascii="宋体" w:hAnsi="宋体" w:cs="宋体" w:hint="eastAsia"/>
          <w:b/>
          <w:bCs/>
          <w:color w:val="121212"/>
          <w:spacing w:val="-11"/>
          <w:kern w:val="0"/>
          <w:sz w:val="36"/>
          <w:szCs w:val="36"/>
        </w:rPr>
      </w:pPr>
      <w:r w:rsidRPr="00ED26AA"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  <w:t>计划生育委员会令 第 16 号)宣贯</w:t>
      </w:r>
      <w:proofErr w:type="gramStart"/>
      <w:r>
        <w:rPr>
          <w:rFonts w:ascii="宋体" w:hAnsi="宋体" w:cs="宋体" w:hint="eastAsia"/>
          <w:b/>
          <w:bCs/>
          <w:color w:val="121212"/>
          <w:spacing w:val="-11"/>
          <w:kern w:val="0"/>
          <w:sz w:val="36"/>
          <w:szCs w:val="36"/>
        </w:rPr>
        <w:t>”</w:t>
      </w:r>
      <w:proofErr w:type="gramEnd"/>
      <w:r w:rsidRPr="00ED26AA">
        <w:rPr>
          <w:rFonts w:ascii="宋体" w:hAnsi="宋体" w:cs="宋体" w:hint="eastAsia"/>
          <w:b/>
          <w:bCs/>
          <w:color w:val="121212"/>
          <w:kern w:val="0"/>
          <w:sz w:val="36"/>
          <w:szCs w:val="36"/>
        </w:rPr>
        <w:t>培训班</w:t>
      </w:r>
    </w:p>
    <w:p w:rsidR="00E449AB" w:rsidRDefault="00E449AB" w:rsidP="00E449AB">
      <w:pPr>
        <w:widowControl/>
        <w:spacing w:beforeLines="50" w:before="156" w:afterLines="50" w:after="156" w:line="520" w:lineRule="exact"/>
        <w:ind w:right="-57"/>
        <w:jc w:val="center"/>
        <w:rPr>
          <w:rFonts w:ascii="宋体" w:hAnsi="宋体" w:cs="宋体"/>
          <w:b/>
          <w:bCs/>
          <w:color w:val="121212"/>
          <w:spacing w:val="-11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121212"/>
          <w:spacing w:val="-11"/>
          <w:kern w:val="0"/>
          <w:sz w:val="36"/>
          <w:szCs w:val="36"/>
        </w:rPr>
        <w:t>工作方案</w:t>
      </w:r>
    </w:p>
    <w:p w:rsidR="00E449AB" w:rsidRDefault="00E449AB" w:rsidP="00E449AB">
      <w:pPr>
        <w:widowControl/>
        <w:spacing w:beforeLines="50" w:before="156" w:afterLines="50" w:after="156" w:line="200" w:lineRule="exact"/>
        <w:ind w:right="-57"/>
        <w:jc w:val="center"/>
        <w:rPr>
          <w:rFonts w:ascii="宋体" w:hAnsi="宋体" w:cs="宋体"/>
          <w:b/>
          <w:bCs/>
          <w:color w:val="121212"/>
          <w:kern w:val="0"/>
          <w:sz w:val="18"/>
          <w:szCs w:val="18"/>
        </w:rPr>
      </w:pPr>
    </w:p>
    <w:p w:rsidR="00E449AB" w:rsidRDefault="00E449AB" w:rsidP="00E449AB">
      <w:pPr>
        <w:widowControl/>
        <w:spacing w:beforeLines="50" w:before="156" w:afterLines="50" w:after="156" w:line="600" w:lineRule="exact"/>
        <w:ind w:right="-57"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主管主办单位：中国总会计师协会</w:t>
      </w:r>
    </w:p>
    <w:p w:rsidR="00E449AB" w:rsidRDefault="00E449AB" w:rsidP="00E449AB">
      <w:pPr>
        <w:widowControl/>
        <w:spacing w:beforeLines="50" w:before="156" w:afterLines="50" w:after="156" w:line="600" w:lineRule="exact"/>
        <w:ind w:right="-57" w:firstLineChars="200" w:firstLine="602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委托承办单位：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北京长训教育科技有限公司</w:t>
      </w:r>
    </w:p>
    <w:p w:rsidR="00E449AB" w:rsidRDefault="00E449AB" w:rsidP="00E449AB">
      <w:pPr>
        <w:widowControl/>
        <w:spacing w:beforeLines="50" w:before="156" w:afterLines="50" w:after="156" w:line="600" w:lineRule="exact"/>
        <w:ind w:right="-57"/>
        <w:jc w:val="left"/>
        <w:rPr>
          <w:rFonts w:ascii="仿宋_GB2312" w:eastAsia="仿宋_GB2312" w:hAnsi="Verdana" w:cs="宋体"/>
          <w:color w:val="1212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 xml:space="preserve">    一、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0"/>
          <w:szCs w:val="30"/>
          <w:shd w:val="clear" w:color="auto" w:fill="FFFFFF"/>
        </w:rPr>
        <w:t>培训地点、时间</w:t>
      </w:r>
    </w:p>
    <w:p w:rsidR="00E449AB" w:rsidRPr="004C36DC" w:rsidRDefault="00E449AB" w:rsidP="00E449AB">
      <w:pPr>
        <w:widowControl/>
        <w:spacing w:line="600" w:lineRule="exact"/>
        <w:ind w:firstLineChars="200" w:firstLine="600"/>
        <w:jc w:val="left"/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</w:pP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第一期  厦门市  2018年1月19日—22日 （19日报到）</w:t>
      </w:r>
    </w:p>
    <w:p w:rsidR="00E449AB" w:rsidRPr="004C36DC" w:rsidRDefault="00E449AB" w:rsidP="00E449AB">
      <w:pPr>
        <w:widowControl/>
        <w:spacing w:line="600" w:lineRule="exact"/>
        <w:ind w:firstLineChars="200" w:firstLine="600"/>
        <w:jc w:val="left"/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</w:pP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第二期  南宁市  2018年2月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2</w:t>
      </w: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日—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5</w:t>
      </w: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日  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2</w:t>
      </w: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日报到）</w:t>
      </w:r>
    </w:p>
    <w:p w:rsidR="00E449AB" w:rsidRPr="004C36DC" w:rsidRDefault="00E449AB" w:rsidP="00E449AB">
      <w:pPr>
        <w:widowControl/>
        <w:spacing w:line="600" w:lineRule="exact"/>
        <w:ind w:firstLineChars="200" w:firstLine="600"/>
        <w:jc w:val="left"/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</w:pP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第</w: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三</w:t>
      </w:r>
      <w:r w:rsidRPr="004C36D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</w:rPr>
        <w:t>期  杭州市  2018年3月16日—19日 （16日报到）</w:t>
      </w:r>
    </w:p>
    <w:p w:rsidR="00E449AB" w:rsidRDefault="00E449AB" w:rsidP="00E449A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二、主要培训内容</w:t>
      </w:r>
    </w:p>
    <w:p w:rsidR="00E449AB" w:rsidRDefault="00E449AB" w:rsidP="00E449AB">
      <w:pPr>
        <w:widowControl/>
        <w:spacing w:line="600" w:lineRule="exact"/>
        <w:ind w:firstLine="578"/>
        <w:jc w:val="left"/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模块</w:t>
      </w:r>
      <w:proofErr w:type="gramStart"/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：卫生计生系统内部审计改革进度及趋势解析</w:t>
      </w:r>
    </w:p>
    <w:p w:rsidR="00E449AB" w:rsidRDefault="00E449AB" w:rsidP="00E449AB">
      <w:pPr>
        <w:widowControl/>
        <w:spacing w:line="600" w:lineRule="exact"/>
        <w:ind w:firstLine="578"/>
        <w:jc w:val="left"/>
        <w:rPr>
          <w:rFonts w:ascii="仿宋_GB2312" w:eastAsia="仿宋_GB2312" w:hAnsi="仿宋_GB2312" w:cs="仿宋_GB2312"/>
          <w:b/>
          <w:bCs/>
          <w:w w:val="9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w w:val="96"/>
          <w:kern w:val="0"/>
          <w:sz w:val="30"/>
          <w:szCs w:val="30"/>
        </w:rPr>
        <w:t>模块二：《卫生计生系统内部审计工作规定》内容解析与应用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内部审计机构和人员职责与权限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内部审计机构设置及人员配备规定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审计实施规定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审计整改、结果运用规定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奖励与处罚规定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lastRenderedPageBreak/>
        <w:t>模块三：卫生计生系统内部审计实务操作与案例解析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财务管理审计实务操作与案例解析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资产管理审计实务操作与案例解析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经济效益审计实务操作与案例解析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采购、基建、维修项目审计实务操作与案例解析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干部任期经济责任审计实务操作与案例解析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模块四:卫生计生系统内部审计热点难点问题改进与创新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内部审计制度全覆盖、职能独立性与审计职业化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基于风险导向的内部审计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基于大数据运用的审计信息化建设</w:t>
      </w:r>
    </w:p>
    <w:p w:rsidR="00E449AB" w:rsidRDefault="00E449AB" w:rsidP="00E449AB">
      <w:pPr>
        <w:widowControl/>
        <w:spacing w:line="600" w:lineRule="exact"/>
        <w:ind w:firstLine="615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hAnsi="MS Gothic" w:cs="MS Gothic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内部审计程序各阶段实例解析</w:t>
      </w:r>
    </w:p>
    <w:p w:rsidR="00E449AB" w:rsidRDefault="00E449AB" w:rsidP="00E449AB">
      <w:pPr>
        <w:widowControl/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kern w:val="0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模块五:卫生计生系统内部审计理论与实践交流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从业经验交流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MS Gothic" w:hAnsi="MS Gothic" w:cs="MS Gothic" w:hint="eastAsia"/>
          <w:kern w:val="0"/>
          <w:sz w:val="30"/>
          <w:szCs w:val="30"/>
        </w:rPr>
        <w:t>▪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 专家及与会代表现场点评</w:t>
      </w:r>
    </w:p>
    <w:p w:rsidR="00E449AB" w:rsidRDefault="00E449AB" w:rsidP="00E449AB">
      <w:pPr>
        <w:widowControl/>
        <w:spacing w:line="600" w:lineRule="exact"/>
        <w:ind w:firstLineChars="196" w:firstLine="59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三、师资力量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本次培训班将邀请国家卫计委、国家会计学院、南京审计大学、国内领先的</w:t>
      </w:r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>医疗卫生单位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等机构资深审计专家与会，就以上内容进行专题讲授，突出实用性和时效性，并安排时间进行案例分享，组织现场交流。</w:t>
      </w:r>
    </w:p>
    <w:p w:rsidR="00E449AB" w:rsidRDefault="00E449AB" w:rsidP="00E449A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四、培训对象</w:t>
      </w:r>
    </w:p>
    <w:p w:rsidR="00E449AB" w:rsidRPr="007E55B2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>1.各级</w:t>
      </w:r>
      <w:proofErr w:type="gramStart"/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>卫计系统</w:t>
      </w:r>
      <w:proofErr w:type="gramEnd"/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>行政主管部门、</w:t>
      </w:r>
      <w:proofErr w:type="gramStart"/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>疾控中心</w:t>
      </w:r>
      <w:proofErr w:type="gramEnd"/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 xml:space="preserve">、卫生监督局（所）及所属单位的主管领导及审计、财务等相关部门工作人员； </w:t>
      </w:r>
    </w:p>
    <w:p w:rsidR="00E449AB" w:rsidRPr="007E55B2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lastRenderedPageBreak/>
        <w:t>2.各类医疗卫生单位分管领导；审计、财务、基建、设备、后勤、总务等相关部门领导及工作人员；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7E55B2">
        <w:rPr>
          <w:rFonts w:ascii="仿宋_GB2312" w:eastAsia="仿宋_GB2312" w:hAnsi="仿宋_GB2312" w:cs="仿宋_GB2312" w:hint="eastAsia"/>
          <w:kern w:val="0"/>
          <w:sz w:val="30"/>
          <w:szCs w:val="30"/>
        </w:rPr>
        <w:t>3.各医学（卫生）院校及所属单位、科研院所分管领导；审计、财务、基建、设备、后勤、总务等相关部门领导及工作人员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E449AB" w:rsidRDefault="00E449AB" w:rsidP="00E449A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五、培训证书</w:t>
      </w:r>
    </w:p>
    <w:p w:rsidR="00E449AB" w:rsidRDefault="00E449AB" w:rsidP="00E449AB">
      <w:pPr>
        <w:widowControl/>
        <w:spacing w:line="60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培训班学习期满，颁发中国总会计师协会《培训结业证书》。</w:t>
      </w:r>
    </w:p>
    <w:p w:rsidR="00E449AB" w:rsidRDefault="00E449AB" w:rsidP="00E449A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六、报名程序</w:t>
      </w:r>
    </w:p>
    <w:p w:rsidR="00E449AB" w:rsidRDefault="00E449AB" w:rsidP="00E449A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1．本次培训班相关信息和报名表格请见中国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</w:rPr>
        <w:t>总会计师协会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官网（http://www.cacfo.com/）培训工作专栏</w:t>
      </w:r>
      <w:r>
        <w:rPr>
          <w:rFonts w:ascii="仿宋_GB2312" w:eastAsia="仿宋_GB2312" w:hAnsi="仿宋_GB2312" w:cs="仿宋_GB2312" w:hint="eastAsia"/>
          <w:color w:val="121212"/>
          <w:kern w:val="0"/>
          <w:sz w:val="30"/>
          <w:szCs w:val="30"/>
        </w:rPr>
        <w:t>。</w:t>
      </w:r>
    </w:p>
    <w:p w:rsidR="00E449AB" w:rsidRDefault="00E449AB" w:rsidP="00E449A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2．请各单位组织报名，填写回执，加盖公章，务必于每期培训班开始前一周传真至会务组收。</w:t>
      </w:r>
    </w:p>
    <w:p w:rsidR="00E449AB" w:rsidRPr="007F3441" w:rsidRDefault="00E449AB" w:rsidP="00E449AB">
      <w:pPr>
        <w:spacing w:line="6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七、</w:t>
      </w:r>
      <w:r w:rsidRPr="007F3441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费用标准</w:t>
      </w:r>
    </w:p>
    <w:p w:rsidR="00E449AB" w:rsidRPr="007F3441" w:rsidRDefault="00E449AB" w:rsidP="00E449AB">
      <w:pPr>
        <w:widowControl/>
        <w:spacing w:line="560" w:lineRule="exact"/>
        <w:ind w:firstLineChars="200" w:firstLine="600"/>
        <w:jc w:val="left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培训费2200元/人食宿统一安排，费用自理；往返交通及费用由参会单位或个人自行办理。报名人员可在培训班开始前一周将费用汇至委托承办单位账户，并将银行汇款凭证传真至会务组，以便开具增值税专用发票。收款单位户名：北京长训教育科技有限公司；开户银行：中国工商银行股份有限公司北京科技园支行；账号：</w:t>
      </w:r>
      <w:r w:rsidRPr="007F344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0200 2964 0920 0239 547</w:t>
      </w:r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。培训班也接受现场缴费。</w:t>
      </w:r>
    </w:p>
    <w:p w:rsidR="00E449AB" w:rsidRDefault="00E449AB" w:rsidP="00E449AB">
      <w:pPr>
        <w:widowControl/>
        <w:spacing w:line="600" w:lineRule="exact"/>
        <w:ind w:firstLineChars="200" w:firstLine="602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八、会务组联系方式</w:t>
      </w:r>
    </w:p>
    <w:p w:rsidR="00E449AB" w:rsidRDefault="00E449AB" w:rsidP="00E449A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咨询电话：</w:t>
      </w:r>
      <w:r w:rsidRPr="007F3441"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010-52262775   52262788</w:t>
      </w:r>
    </w:p>
    <w:p w:rsidR="00E449AB" w:rsidRPr="007F3441" w:rsidRDefault="00E449AB" w:rsidP="00E449AB">
      <w:pPr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lastRenderedPageBreak/>
        <w:t>13911137571（</w:t>
      </w:r>
      <w:proofErr w:type="gramStart"/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微信同</w:t>
      </w:r>
      <w:proofErr w:type="gramEnd"/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号）  88191832（</w:t>
      </w:r>
      <w:proofErr w:type="gramStart"/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中总协培训部</w:t>
      </w:r>
      <w:proofErr w:type="gramEnd"/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）</w:t>
      </w:r>
    </w:p>
    <w:p w:rsidR="00E449AB" w:rsidRDefault="00E449AB" w:rsidP="00E449A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报名传真：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 xml:space="preserve">010-52262740  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  <w:t>52262546</w:t>
      </w:r>
    </w:p>
    <w:p w:rsidR="00E449AB" w:rsidRPr="007F3441" w:rsidRDefault="00E449AB" w:rsidP="00E449AB">
      <w:pPr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联 系 人：</w:t>
      </w:r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 xml:space="preserve">徐黎明  周正  孙东阳  </w:t>
      </w:r>
      <w:proofErr w:type="gramStart"/>
      <w:r w:rsidRPr="007F3441"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桑立强</w:t>
      </w:r>
      <w:proofErr w:type="gramEnd"/>
    </w:p>
    <w:p w:rsidR="00E449AB" w:rsidRDefault="00E449AB" w:rsidP="00E449AB">
      <w:pPr>
        <w:widowControl/>
        <w:spacing w:line="600" w:lineRule="exact"/>
        <w:ind w:firstLineChars="200" w:firstLine="600"/>
        <w:rPr>
          <w:rFonts w:ascii="仿宋_GB2312" w:eastAsia="仿宋_GB2312" w:hAnsi="仿宋_GB2312" w:cs="仿宋_GB2312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报名邮箱：</w:t>
      </w:r>
      <w:r w:rsidRPr="0031143D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3039056115@qq.com</w:t>
      </w:r>
    </w:p>
    <w:p w:rsidR="00E449AB" w:rsidRDefault="00E449AB" w:rsidP="00E449AB">
      <w:pPr>
        <w:widowControl/>
        <w:spacing w:line="560" w:lineRule="exact"/>
        <w:rPr>
          <w:rFonts w:ascii="仿宋_GB2312" w:eastAsia="仿宋_GB2312" w:hAnsi="Verdana" w:cs="宋体"/>
          <w:color w:val="121212"/>
          <w:sz w:val="30"/>
          <w:szCs w:val="30"/>
        </w:rPr>
      </w:pPr>
    </w:p>
    <w:p w:rsidR="00ED1531" w:rsidRDefault="00ED1531">
      <w:bookmarkStart w:id="0" w:name="_GoBack"/>
      <w:bookmarkEnd w:id="0"/>
    </w:p>
    <w:sectPr w:rsidR="00ED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AB"/>
    <w:rsid w:val="00145B32"/>
    <w:rsid w:val="00E449AB"/>
    <w:rsid w:val="00ED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7A694-1FB0-4640-B16A-81A8FD0A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9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slq0517@sina.com</dc:creator>
  <cp:keywords/>
  <dc:description/>
  <cp:lastModifiedBy>slq0517@sina.com</cp:lastModifiedBy>
  <cp:revision>1</cp:revision>
  <dcterms:created xsi:type="dcterms:W3CDTF">2017-12-18T06:41:00Z</dcterms:created>
  <dcterms:modified xsi:type="dcterms:W3CDTF">2017-12-18T06:42:00Z</dcterms:modified>
</cp:coreProperties>
</file>