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ED" w:rsidRDefault="00FA4EED" w:rsidP="00FA4EED">
      <w:pPr>
        <w:spacing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</w:t>
      </w:r>
      <w:r>
        <w:rPr>
          <w:rFonts w:ascii="仿宋_GB2312" w:eastAsia="仿宋_GB2312" w:hAnsi="宋体" w:cs="仿宋"/>
          <w:sz w:val="30"/>
          <w:szCs w:val="30"/>
        </w:rPr>
        <w:t>1</w:t>
      </w:r>
      <w:r>
        <w:rPr>
          <w:rFonts w:ascii="仿宋_GB2312" w:eastAsia="仿宋_GB2312" w:hAnsi="宋体" w:cs="仿宋" w:hint="eastAsia"/>
          <w:sz w:val="30"/>
          <w:szCs w:val="30"/>
        </w:rPr>
        <w:t>：</w:t>
      </w:r>
    </w:p>
    <w:p w:rsidR="00FA4EED" w:rsidRDefault="00FA4EED" w:rsidP="00FA4EED">
      <w:pPr>
        <w:spacing w:line="420" w:lineRule="exact"/>
        <w:ind w:rightChars="-7" w:right="-15"/>
        <w:jc w:val="center"/>
        <w:rPr>
          <w:rFonts w:ascii="宋体" w:hAnsi="宋体" w:cs="黑体"/>
          <w:b/>
          <w:bCs/>
          <w:kern w:val="10"/>
          <w:sz w:val="36"/>
          <w:szCs w:val="36"/>
        </w:rPr>
      </w:pPr>
      <w:r>
        <w:rPr>
          <w:rFonts w:ascii="宋体" w:hAnsi="宋体" w:cs="黑体" w:hint="eastAsia"/>
          <w:b/>
          <w:bCs/>
          <w:kern w:val="10"/>
          <w:sz w:val="36"/>
          <w:szCs w:val="36"/>
        </w:rPr>
        <w:t>“</w:t>
      </w:r>
      <w:r>
        <w:rPr>
          <w:rFonts w:ascii="宋体" w:cs="黑体" w:hint="eastAsia"/>
          <w:b/>
          <w:bCs/>
          <w:kern w:val="10"/>
          <w:sz w:val="36"/>
          <w:szCs w:val="36"/>
        </w:rPr>
        <w:t>企业集团财务转型与财务共享信息化建设、新形势下企业资金管理模式创新与实践</w:t>
      </w:r>
      <w:r>
        <w:rPr>
          <w:rFonts w:ascii="宋体" w:hAnsi="宋体" w:cs="黑体" w:hint="eastAsia"/>
          <w:b/>
          <w:bCs/>
          <w:kern w:val="10"/>
          <w:sz w:val="36"/>
          <w:szCs w:val="36"/>
        </w:rPr>
        <w:t>”专题培训班</w:t>
      </w:r>
    </w:p>
    <w:p w:rsidR="00FA4EED" w:rsidRDefault="00FA4EED" w:rsidP="00FA4EED">
      <w:pPr>
        <w:spacing w:line="420" w:lineRule="exact"/>
        <w:ind w:rightChars="-7" w:right="-15"/>
        <w:jc w:val="center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工作方案</w:t>
      </w:r>
    </w:p>
    <w:p w:rsidR="00FA4EED" w:rsidRDefault="00FA4EED" w:rsidP="00FA4EED">
      <w:pPr>
        <w:spacing w:beforeLines="150" w:before="468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主办单位：中国总会计师协会</w:t>
      </w:r>
    </w:p>
    <w:p w:rsidR="00FA4EED" w:rsidRDefault="00FA4EED" w:rsidP="00FA4EED">
      <w:pPr>
        <w:spacing w:afterLines="50" w:after="156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承办单位：《中国总会计师》杂志社</w:t>
      </w:r>
    </w:p>
    <w:p w:rsidR="00FA4EED" w:rsidRDefault="00FA4EED" w:rsidP="00FA4EED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一、时间地点</w:t>
      </w:r>
    </w:p>
    <w:p w:rsidR="00FA4EED" w:rsidRDefault="00FA4EED" w:rsidP="00FA4EED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（一）专题：企业集团财务转型与财务共享信息化建设</w:t>
      </w:r>
    </w:p>
    <w:p w:rsidR="00FA4EED" w:rsidRDefault="00FA4EED" w:rsidP="00FA4EED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</w:t>
      </w:r>
      <w:r>
        <w:rPr>
          <w:rFonts w:ascii="仿宋_GB2312" w:eastAsia="仿宋_GB2312" w:hAnsi="宋体" w:cs="仿宋"/>
          <w:sz w:val="30"/>
          <w:szCs w:val="30"/>
        </w:rPr>
        <w:t>2018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/>
          <w:sz w:val="30"/>
          <w:szCs w:val="30"/>
        </w:rPr>
        <w:t>4</w:t>
      </w:r>
      <w:r>
        <w:rPr>
          <w:rFonts w:ascii="仿宋_GB2312" w:eastAsia="仿宋_GB2312" w:hAnsi="宋体" w:cs="仿宋" w:hint="eastAsia"/>
          <w:sz w:val="30"/>
          <w:szCs w:val="30"/>
        </w:rPr>
        <w:t>月20日</w:t>
      </w:r>
      <w:r>
        <w:rPr>
          <w:rFonts w:ascii="仿宋_GB2312" w:eastAsia="仿宋_GB2312" w:hAnsi="宋体" w:cs="仿宋"/>
          <w:sz w:val="30"/>
          <w:szCs w:val="30"/>
        </w:rPr>
        <w:t>—</w:t>
      </w:r>
      <w:r>
        <w:rPr>
          <w:rFonts w:ascii="仿宋_GB2312" w:eastAsia="仿宋_GB2312" w:hAnsi="宋体" w:cs="仿宋" w:hint="eastAsia"/>
          <w:sz w:val="30"/>
          <w:szCs w:val="30"/>
        </w:rPr>
        <w:t>24日</w:t>
      </w:r>
    </w:p>
    <w:p w:rsidR="00FA4EED" w:rsidRDefault="00FA4EED" w:rsidP="00FA4EED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地点：武汉市</w:t>
      </w:r>
    </w:p>
    <w:p w:rsidR="00FA4EED" w:rsidRDefault="00FA4EED" w:rsidP="00FA4EED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（二）专题: 新形势下企业资金管理模式创新与实践</w:t>
      </w:r>
    </w:p>
    <w:p w:rsidR="00FA4EED" w:rsidRDefault="00FA4EED" w:rsidP="00FA4EED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时间：201</w:t>
      </w:r>
      <w:r>
        <w:rPr>
          <w:rFonts w:ascii="仿宋_GB2312" w:eastAsia="仿宋_GB2312" w:hAnsi="宋体" w:cs="仿宋"/>
          <w:sz w:val="30"/>
          <w:szCs w:val="30"/>
        </w:rPr>
        <w:t>8</w:t>
      </w:r>
      <w:r>
        <w:rPr>
          <w:rFonts w:ascii="仿宋_GB2312" w:eastAsia="仿宋_GB2312" w:hAnsi="宋体" w:cs="仿宋" w:hint="eastAsia"/>
          <w:sz w:val="30"/>
          <w:szCs w:val="30"/>
        </w:rPr>
        <w:t>年5月18日—22日</w:t>
      </w:r>
    </w:p>
    <w:p w:rsidR="00FA4EED" w:rsidRDefault="00FA4EED" w:rsidP="00FA4EED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地点：兰州市</w:t>
      </w:r>
    </w:p>
    <w:p w:rsidR="00FA4EED" w:rsidRDefault="00FA4EED" w:rsidP="00FA4EED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（培训具体地址开班前一周见报到通知）</w:t>
      </w:r>
    </w:p>
    <w:p w:rsidR="00FA4EED" w:rsidRDefault="00FA4EED" w:rsidP="00FA4EED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二、参会对象</w:t>
      </w:r>
    </w:p>
    <w:p w:rsidR="00FA4EED" w:rsidRDefault="00FA4EED" w:rsidP="00FA4EED">
      <w:pPr>
        <w:widowControl/>
        <w:tabs>
          <w:tab w:val="left" w:pos="720"/>
        </w:tabs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   政府机关、企事业单位总会计师、财务总监、首席财务官、财务部门负责人；财务和税务经理、主管等；财务</w:t>
      </w:r>
      <w:r>
        <w:rPr>
          <w:rFonts w:ascii="仿宋_GB2312" w:eastAsia="仿宋_GB2312" w:hAnsi="宋体" w:cs="仿宋"/>
          <w:sz w:val="30"/>
          <w:szCs w:val="30"/>
        </w:rPr>
        <w:t>/</w:t>
      </w:r>
      <w:r>
        <w:rPr>
          <w:rFonts w:ascii="仿宋_GB2312" w:eastAsia="仿宋_GB2312" w:hAnsi="宋体" w:cs="仿宋" w:hint="eastAsia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_GB2312" w:eastAsia="仿宋_GB2312" w:hAnsi="宋体" w:cs="仿宋"/>
          <w:sz w:val="30"/>
          <w:szCs w:val="30"/>
        </w:rPr>
        <w:t>CPA</w:t>
      </w:r>
      <w:r>
        <w:rPr>
          <w:rFonts w:ascii="仿宋_GB2312" w:eastAsia="仿宋_GB2312" w:hAnsi="宋体" w:cs="仿宋" w:hint="eastAsia"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 w:rsidR="00FA4EED" w:rsidRDefault="00FA4EED" w:rsidP="00FA4EED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三、培训内容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专题一、</w:t>
      </w:r>
      <w:r>
        <w:rPr>
          <w:rFonts w:ascii="仿宋_GB2312" w:eastAsia="仿宋_GB2312" w:hAnsi="宋体" w:cs="仿宋" w:hint="eastAsia"/>
          <w:b/>
          <w:sz w:val="30"/>
          <w:szCs w:val="30"/>
        </w:rPr>
        <w:t>企业集团财务转型与财务共享信息化建设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（一）集团财务转型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1、新时代集团财务转型的方向</w:t>
      </w:r>
    </w:p>
    <w:p w:rsidR="00FA4EED" w:rsidRDefault="00FA4EED" w:rsidP="00FA4EED">
      <w:pPr>
        <w:spacing w:line="440" w:lineRule="exact"/>
        <w:ind w:firstLineChars="200" w:firstLine="600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lastRenderedPageBreak/>
        <w:t>2、管理会计+信息化，推动财务管理转型</w:t>
      </w:r>
    </w:p>
    <w:p w:rsidR="00FA4EED" w:rsidRDefault="00FA4EED" w:rsidP="00FA4EED">
      <w:pPr>
        <w:spacing w:line="440" w:lineRule="exact"/>
        <w:ind w:firstLineChars="198" w:firstLine="594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“互联网</w:t>
      </w:r>
      <w:r>
        <w:rPr>
          <w:rFonts w:ascii="仿宋_GB2312" w:eastAsia="仿宋_GB2312" w:hAnsi="宋体" w:cs="仿宋"/>
          <w:sz w:val="30"/>
          <w:szCs w:val="30"/>
        </w:rPr>
        <w:t>+</w:t>
      </w:r>
      <w:r>
        <w:rPr>
          <w:rFonts w:ascii="仿宋_GB2312" w:eastAsia="仿宋_GB2312" w:hAnsi="宋体" w:cs="仿宋" w:hint="eastAsia"/>
          <w:sz w:val="30"/>
          <w:szCs w:val="30"/>
        </w:rPr>
        <w:t>”对管理会计体系的冲击和融合；大数据、</w:t>
      </w:r>
      <w:proofErr w:type="gramStart"/>
      <w:r>
        <w:rPr>
          <w:rFonts w:ascii="仿宋_GB2312" w:eastAsia="仿宋_GB2312" w:hAnsi="宋体" w:cs="仿宋" w:hint="eastAsia"/>
          <w:sz w:val="30"/>
          <w:szCs w:val="30"/>
        </w:rPr>
        <w:t>云计算</w:t>
      </w:r>
      <w:proofErr w:type="gramEnd"/>
      <w:r>
        <w:rPr>
          <w:rFonts w:ascii="仿宋_GB2312" w:eastAsia="仿宋_GB2312" w:hAnsi="宋体" w:cs="仿宋" w:hint="eastAsia"/>
          <w:sz w:val="30"/>
          <w:szCs w:val="30"/>
        </w:rPr>
        <w:t>等新技术与管理会计的关系；全面整合企业信息、真正</w:t>
      </w:r>
      <w:proofErr w:type="gramStart"/>
      <w:r>
        <w:rPr>
          <w:rFonts w:ascii="仿宋_GB2312" w:eastAsia="仿宋_GB2312" w:hAnsi="宋体" w:cs="仿宋" w:hint="eastAsia"/>
          <w:sz w:val="30"/>
          <w:szCs w:val="30"/>
        </w:rPr>
        <w:t>实现业财</w:t>
      </w:r>
      <w:proofErr w:type="gramEnd"/>
      <w:r>
        <w:rPr>
          <w:rFonts w:ascii="仿宋_GB2312" w:eastAsia="仿宋_GB2312" w:hAnsi="宋体" w:cs="仿宋" w:hint="eastAsia"/>
          <w:sz w:val="30"/>
          <w:szCs w:val="30"/>
        </w:rPr>
        <w:t>一体化的管理会计信息系统；预测、计划预算、报告一体化的信息化平台的搭建与利用；财务分析与绩效考核在管理会计软件平台上的实现</w:t>
      </w:r>
    </w:p>
    <w:p w:rsidR="00FA4EED" w:rsidRDefault="00FA4EED" w:rsidP="00FA4EED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（二）财务共享中心建设与运营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1、共享中心发展概述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财务转型与组织变革；财务共享服务的概念与发展；共享服务的适用性问题；共享服务建设中的核心要素；信息系统对共享服务的支撑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2、共享中心建设与集团企业管理转型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重新认识共享中心的意义与价值；共享中心本土化的困难与挑战</w:t>
      </w:r>
      <w:r>
        <w:rPr>
          <w:rFonts w:ascii="仿宋_GB2312" w:eastAsia="仿宋_GB2312" w:hAnsi="宋体" w:cs="仿宋"/>
          <w:sz w:val="30"/>
          <w:szCs w:val="30"/>
        </w:rPr>
        <w:t>——</w:t>
      </w:r>
      <w:r>
        <w:rPr>
          <w:rFonts w:ascii="仿宋_GB2312" w:eastAsia="仿宋_GB2312" w:hAnsi="宋体" w:cs="仿宋" w:hint="eastAsia"/>
          <w:sz w:val="30"/>
          <w:szCs w:val="30"/>
        </w:rPr>
        <w:t>共享对财务、税务、内控的影响；支持不同战略方向转型的共享中心建设案例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3、财务共享服务中心的建设专题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财务共享服务中心的战略结构、战略职能、流程；财务共享服务中心组织的定位、组织架构变化；财务共享中心人员安排；财务共享服务中心的地位及主要工作；</w:t>
      </w:r>
      <w:r>
        <w:rPr>
          <w:rFonts w:ascii="仿宋_GB2312" w:eastAsia="仿宋_GB2312" w:hAnsi="宋体" w:cs="仿宋"/>
          <w:sz w:val="30"/>
          <w:szCs w:val="30"/>
        </w:rPr>
        <w:t>IT</w:t>
      </w:r>
      <w:r>
        <w:rPr>
          <w:rFonts w:ascii="仿宋_GB2312" w:eastAsia="仿宋_GB2312" w:hAnsi="宋体" w:cs="仿宋" w:hint="eastAsia"/>
          <w:sz w:val="30"/>
          <w:szCs w:val="30"/>
        </w:rPr>
        <w:t>应用系统的选型；财务共享中心的核心工作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4、财务共享服务中心的运营管理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5、财务转型基于共享服务平台的打造</w:t>
      </w:r>
    </w:p>
    <w:p w:rsidR="00FA4EED" w:rsidRDefault="00FA4EED" w:rsidP="00FA4EED">
      <w:pPr>
        <w:spacing w:line="440" w:lineRule="exact"/>
        <w:ind w:firstLineChars="200" w:firstLine="600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财务共享服务与集团信息化、管理会计的关系；管理会计导向的财务共享服务中心建设框架设计；财务共享未来发展方向</w:t>
      </w:r>
    </w:p>
    <w:p w:rsidR="00FA4EED" w:rsidRDefault="00FA4EED" w:rsidP="00FA4EED">
      <w:pPr>
        <w:spacing w:line="120" w:lineRule="exact"/>
        <w:ind w:firstLine="601"/>
        <w:rPr>
          <w:rFonts w:ascii="仿宋_GB2312" w:eastAsia="仿宋_GB2312" w:hAnsi="宋体" w:cs="仿宋"/>
          <w:b/>
          <w:sz w:val="30"/>
          <w:szCs w:val="30"/>
        </w:rPr>
      </w:pP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专题二、新形势下企业资金管理模式创新与实践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1、企业资金管理创新的理念与框架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现金为王与资金管理的目标；经济活动的分类与资金管理框</w:t>
      </w:r>
      <w:r>
        <w:rPr>
          <w:rFonts w:ascii="仿宋_GB2312" w:eastAsia="仿宋_GB2312" w:hAnsi="宋体" w:cs="仿宋" w:hint="eastAsia"/>
          <w:sz w:val="30"/>
          <w:szCs w:val="30"/>
        </w:rPr>
        <w:lastRenderedPageBreak/>
        <w:t>架；营运资金的重新界定与分类；营运资金绩效评价体系创新；营运资金与财务风险评估；业务流程和商业模式创新与资金管理创新；管理体制创新与资金管理创新；混合所有制与资金管理创新；资金的时间价值与风险价值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2、企业现金流管理与控制实务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资金集中管理的主要实现形式：资金集中监控系统；共用银行集中账户；内部银行；结算中心；财务中心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流动性管理：流动性管理的内涵；现金管理；存货管理；应收与应付款管理；营运资本投融资策略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资金分析与规划：分析方法；资金预算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3、新形势下企业融资实务</w:t>
      </w:r>
    </w:p>
    <w:p w:rsidR="00FA4EED" w:rsidRDefault="00FA4EED" w:rsidP="00FA4EED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“一带一路”背景下企业境内外融资实务；企业融资所处当前的经济环境分析；当前企业发展机遇与融资路径选择；非常规企业融资渠道（投资标准、交易结构及案例分析）；上市公司的融资实务及案例分析；非上市公司的融资实务及案例分析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4、企业司库建设理论与实务</w:t>
      </w:r>
    </w:p>
    <w:p w:rsidR="00FA4EED" w:rsidRDefault="00FA4EED" w:rsidP="00FA4EED">
      <w:pPr>
        <w:spacing w:line="440" w:lineRule="exact"/>
        <w:ind w:firstLineChars="198" w:firstLine="594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资金管理集中化、财务公司与司库管理的关系；财务共享服务中心如何发挥司库的部分职能；司库在企业集团财务管理中的角色定位，掌握最新司库的理论与实践发展</w:t>
      </w:r>
    </w:p>
    <w:p w:rsidR="00FA4EED" w:rsidRDefault="00FA4EED" w:rsidP="00FA4EED">
      <w:pPr>
        <w:spacing w:line="440" w:lineRule="exact"/>
        <w:ind w:firstLineChars="198" w:firstLine="596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5、集团资金管理信息化建设实务</w:t>
      </w:r>
    </w:p>
    <w:p w:rsidR="00FA4EED" w:rsidRDefault="00FA4EED" w:rsidP="00FA4EED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napToGrid w:val="0"/>
        <w:spacing w:line="44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四、师资力量</w:t>
      </w:r>
    </w:p>
    <w:p w:rsidR="00FA4EED" w:rsidRDefault="00FA4EED" w:rsidP="00FA4EED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政府机关、学院、企业界等具有深厚理论功底和丰富实践经验的专家和教授组成</w:t>
      </w:r>
    </w:p>
    <w:p w:rsidR="00FA4EED" w:rsidRDefault="00FA4EED" w:rsidP="00FA4EED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napToGrid w:val="0"/>
        <w:spacing w:line="420" w:lineRule="exact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五、培训费用</w:t>
      </w:r>
    </w:p>
    <w:p w:rsidR="00FA4EED" w:rsidRDefault="00FA4EED" w:rsidP="00FA4EED">
      <w:pPr>
        <w:snapToGrid w:val="0"/>
        <w:spacing w:line="42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收费标准：</w:t>
      </w:r>
      <w:r>
        <w:rPr>
          <w:rFonts w:ascii="仿宋_GB2312" w:eastAsia="仿宋_GB2312" w:hAnsi="宋体" w:cs="仿宋"/>
          <w:sz w:val="30"/>
          <w:szCs w:val="30"/>
        </w:rPr>
        <w:t>2900</w:t>
      </w:r>
      <w:r>
        <w:rPr>
          <w:rFonts w:ascii="仿宋_GB2312" w:eastAsia="仿宋_GB2312" w:hAnsi="宋体" w:cs="仿宋" w:hint="eastAsia"/>
          <w:sz w:val="30"/>
          <w:szCs w:val="30"/>
        </w:rPr>
        <w:t>元</w:t>
      </w:r>
      <w:r>
        <w:rPr>
          <w:rFonts w:ascii="仿宋_GB2312" w:eastAsia="仿宋_GB2312" w:hAnsi="宋体" w:cs="仿宋"/>
          <w:sz w:val="30"/>
          <w:szCs w:val="30"/>
        </w:rPr>
        <w:t>/</w:t>
      </w:r>
      <w:r>
        <w:rPr>
          <w:rFonts w:ascii="仿宋_GB2312" w:eastAsia="仿宋_GB2312" w:hAnsi="宋体" w:cs="仿宋" w:hint="eastAsia"/>
          <w:sz w:val="30"/>
          <w:szCs w:val="30"/>
        </w:rPr>
        <w:t>人</w:t>
      </w:r>
      <w:r>
        <w:rPr>
          <w:rFonts w:ascii="仿宋_GB2312" w:eastAsia="仿宋_GB2312" w:hAnsi="宋体" w:cs="仿宋"/>
          <w:sz w:val="30"/>
          <w:szCs w:val="30"/>
        </w:rPr>
        <w:t>(</w:t>
      </w:r>
      <w:r>
        <w:rPr>
          <w:rFonts w:ascii="仿宋_GB2312" w:eastAsia="仿宋_GB2312" w:hAnsi="宋体" w:cs="仿宋" w:hint="eastAsia"/>
          <w:sz w:val="30"/>
          <w:szCs w:val="30"/>
        </w:rPr>
        <w:t>包括专家授课费、资料费、教学场租设备费等</w:t>
      </w:r>
      <w:r>
        <w:rPr>
          <w:rFonts w:ascii="仿宋_GB2312" w:eastAsia="仿宋_GB2312" w:hAnsi="宋体" w:cs="仿宋"/>
          <w:sz w:val="30"/>
          <w:szCs w:val="30"/>
        </w:rPr>
        <w:t>)</w:t>
      </w:r>
      <w:r>
        <w:rPr>
          <w:rFonts w:ascii="仿宋_GB2312" w:eastAsia="仿宋_GB2312" w:hAnsi="宋体" w:cs="仿宋" w:hint="eastAsia"/>
          <w:sz w:val="30"/>
          <w:szCs w:val="30"/>
        </w:rPr>
        <w:t>。住宿和用餐统一安排，费用自理；交通费用自理</w:t>
      </w:r>
    </w:p>
    <w:p w:rsidR="00FA4EED" w:rsidRDefault="00FA4EED" w:rsidP="00FA4EED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六、培训证书</w:t>
      </w:r>
    </w:p>
    <w:p w:rsidR="00FA4EED" w:rsidRDefault="00FA4EED" w:rsidP="00FA4EED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培训班学习期满，完成教学计划规定的全部课程，由中国总会计师协会颁发《财务岗位培训证书》</w:t>
      </w:r>
    </w:p>
    <w:p w:rsidR="00FA4EED" w:rsidRDefault="00FA4EED" w:rsidP="00FA4EED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FA4EED" w:rsidRDefault="00FA4EED" w:rsidP="00FA4EED"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七、联系方式</w:t>
      </w:r>
    </w:p>
    <w:p w:rsidR="00FA4EED" w:rsidRDefault="00FA4EED" w:rsidP="00FA4EED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lastRenderedPageBreak/>
        <w:t>联系人：崔老师</w:t>
      </w:r>
      <w:r>
        <w:rPr>
          <w:rFonts w:ascii="仿宋_GB2312" w:eastAsia="仿宋_GB2312" w:hAnsi="宋体" w:cs="仿宋"/>
          <w:sz w:val="30"/>
          <w:szCs w:val="30"/>
        </w:rPr>
        <w:t xml:space="preserve">          </w:t>
      </w:r>
      <w:r>
        <w:rPr>
          <w:rFonts w:ascii="仿宋_GB2312" w:eastAsia="仿宋_GB2312" w:hAnsi="宋体" w:cs="仿宋" w:hint="eastAsia"/>
          <w:sz w:val="30"/>
          <w:szCs w:val="30"/>
        </w:rPr>
        <w:t>电话：</w:t>
      </w:r>
      <w:r>
        <w:rPr>
          <w:rFonts w:ascii="仿宋_GB2312" w:eastAsia="仿宋_GB2312" w:hAnsi="宋体" w:cs="仿宋"/>
          <w:sz w:val="30"/>
          <w:szCs w:val="30"/>
        </w:rPr>
        <w:t>010-</w:t>
      </w:r>
      <w:r>
        <w:rPr>
          <w:rFonts w:ascii="仿宋_GB2312" w:eastAsia="仿宋_GB2312" w:hAnsi="宋体" w:cs="仿宋" w:hint="eastAsia"/>
          <w:sz w:val="30"/>
          <w:szCs w:val="30"/>
        </w:rPr>
        <w:t>63381767</w:t>
      </w:r>
    </w:p>
    <w:p w:rsidR="00FA4EED" w:rsidRDefault="00FA4EED" w:rsidP="00FA4EED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传真：</w:t>
      </w:r>
      <w:r>
        <w:rPr>
          <w:rFonts w:ascii="仿宋_GB2312" w:eastAsia="仿宋_GB2312" w:hAnsi="宋体" w:cs="仿宋"/>
          <w:sz w:val="30"/>
          <w:szCs w:val="30"/>
        </w:rPr>
        <w:t>010-</w:t>
      </w:r>
      <w:r>
        <w:rPr>
          <w:rFonts w:ascii="仿宋_GB2312" w:eastAsia="仿宋_GB2312" w:hAnsi="宋体" w:cs="仿宋" w:hint="eastAsia"/>
          <w:sz w:val="30"/>
          <w:szCs w:val="30"/>
        </w:rPr>
        <w:t>63381780</w:t>
      </w:r>
      <w:r>
        <w:rPr>
          <w:rFonts w:ascii="仿宋_GB2312" w:eastAsia="仿宋_GB2312" w:hAnsi="宋体" w:cs="仿宋"/>
          <w:sz w:val="30"/>
          <w:szCs w:val="30"/>
        </w:rPr>
        <w:t xml:space="preserve">    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邮箱：cfo</w:t>
      </w:r>
      <w:r>
        <w:rPr>
          <w:rFonts w:ascii="仿宋_GB2312" w:eastAsia="仿宋_GB2312" w:hAnsi="宋体" w:cs="仿宋"/>
          <w:sz w:val="30"/>
          <w:szCs w:val="30"/>
        </w:rPr>
        <w:t>@</w:t>
      </w:r>
      <w:r>
        <w:rPr>
          <w:rFonts w:ascii="仿宋_GB2312" w:eastAsia="仿宋_GB2312" w:hAnsi="宋体" w:cs="仿宋" w:hint="eastAsia"/>
          <w:sz w:val="30"/>
          <w:szCs w:val="30"/>
        </w:rPr>
        <w:t>cmcfo</w:t>
      </w:r>
      <w:r>
        <w:rPr>
          <w:rFonts w:ascii="仿宋_GB2312" w:eastAsia="仿宋_GB2312" w:hAnsi="宋体" w:cs="仿宋"/>
          <w:sz w:val="30"/>
          <w:szCs w:val="30"/>
        </w:rPr>
        <w:t>.c</w:t>
      </w:r>
      <w:r>
        <w:rPr>
          <w:rFonts w:ascii="仿宋_GB2312" w:eastAsia="仿宋_GB2312" w:hAnsi="宋体" w:cs="仿宋" w:hint="eastAsia"/>
          <w:sz w:val="30"/>
          <w:szCs w:val="30"/>
        </w:rPr>
        <w:t>n</w:t>
      </w:r>
    </w:p>
    <w:p w:rsidR="00ED1531" w:rsidRPr="00FA4EED" w:rsidRDefault="00ED1531">
      <w:bookmarkStart w:id="0" w:name="_GoBack"/>
      <w:bookmarkEnd w:id="0"/>
    </w:p>
    <w:sectPr w:rsidR="00ED1531" w:rsidRPr="00FA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D"/>
    <w:rsid w:val="00145B32"/>
    <w:rsid w:val="00ED1531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F76A-180A-4810-B3B6-25B8341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2018-01-28T03:35:00Z</dcterms:created>
  <dcterms:modified xsi:type="dcterms:W3CDTF">2018-01-28T03:35:00Z</dcterms:modified>
</cp:coreProperties>
</file>