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pacing w:val="8"/>
          <w:kern w:val="1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8"/>
          <w:kern w:val="1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pacing w:val="8"/>
          <w:kern w:val="1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pacing w:val="8"/>
          <w:kern w:val="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94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</w:rPr>
        <w:t>《新时代财务管理人员实务操作与素质提升》培训班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/>
        </w:rPr>
        <w:t xml:space="preserve">                       专题介绍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专题一：财务报表分析与会计准则最新变化与所得税汇算清缴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297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资产负债表分析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利润表分析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 xml:space="preserve">现金流量表分析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财务报告撰写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最新会计准则政策解读与案例分析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最新会计准则改革与财务工作的启发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-6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所得税汇算清缴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专题二：投融资实务与企业并购重组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297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课程内容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利率市场化与互联网金融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资金管理创新的理念与框架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集团企业现金流管理与控制实务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 xml:space="preserve">企业并购与并购融资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并购中的估值及报告阅读的关键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并购重组中的财务问题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 xml:space="preserve">并购重组的风险控制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专题三：大数据应用与财务转型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297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大数据对企业财务的影响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pacing w:val="-6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大数据与企业财务风险预警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pacing w:val="-6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pacing w:val="-6"/>
          <w:kern w:val="1"/>
          <w:sz w:val="28"/>
          <w:szCs w:val="28"/>
          <w:lang w:val="en-US" w:eastAsia="zh-CN" w:bidi="ar-SA"/>
        </w:rPr>
        <w:t>财务转型的起点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专题四：</w:t>
      </w:r>
      <w:r>
        <w:rPr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lang w:val="en-US" w:eastAsia="zh-CN"/>
        </w:rPr>
        <w:t>集团财务共享服务中心建设与运营实战技能提升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297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财务共享服务中心建设的准备工作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财务共享服务中心的方案设计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财务共享服务中心建设的项目管理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财务共享服务中心增值服务的功能拓展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pacing w:val="-6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云计算、大数据、互联网背景下的财务共享服务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专题五：</w:t>
      </w: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  <w:t>社保征管改革、个人所得税法实施条例解析与应对技巧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>个人所得税法</w:t>
      </w: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  <w:lang w:eastAsia="zh-CN"/>
        </w:rPr>
        <w:t>实施条例</w:t>
      </w: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>解读(政策制订者权威解读立法理念）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>社保征管体制改革政策解读（政策制订者权威解读）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>职工薪酬的范畴界定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cs="宋体"/>
          <w:b w:val="0"/>
          <w:bCs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 xml:space="preserve">职工薪酬与企业所得税、个人所得税和社保费用缴纳法律界限解析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cs="宋体"/>
          <w:b w:val="0"/>
          <w:bCs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>合理设计薪酬，巧妙发放收入，轻松应对技巧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cs="宋体"/>
          <w:b w:val="0"/>
          <w:bCs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/>
          <w:spacing w:val="8"/>
          <w:sz w:val="28"/>
          <w:szCs w:val="28"/>
          <w:lang w:val="en-US" w:eastAsia="zh-CN"/>
        </w:rPr>
        <w:t>个人所得税专项附加扣除相关内容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 xml:space="preserve">结构化研讨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二、培训对象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ind w:left="420" w:leftChars="0" w:firstLine="592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企业高级管理人员、财务总监、财务经理、财务主管等财务管理人员、会计人员、审计人员等；地方政府相关部门及新城、新区管委会相关部门、市政公用企业等。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三、收费标准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1、培训费：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2900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元/人；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2、食宿统一安排，费用自理；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pacing w:val="2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3、往返交通等费用自理</w:t>
      </w:r>
      <w:r>
        <w:rPr>
          <w:rFonts w:hint="eastAsia" w:ascii="宋体" w:hAnsi="宋体" w:eastAsia="宋体" w:cs="宋体"/>
          <w:bCs/>
          <w:spacing w:val="2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 xml:space="preserve">四、结业证书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培训学习期满后，统一颁发中国总会计师协会《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培训结业证书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五、报名程序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kern w:val="28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请报名人员按要求填写《报名回执表》（见附件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），报中国总会计师协会培训部或班务组；我们将按报名先后发放《报到通知》。本《通知》文件信息发布见中国总会计师协会网站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instrText xml:space="preserve"> HYPERLINK "http://www.cacfo.com" </w:instrTex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www.cacfo.com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和华夏财金网。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3" w:firstLineChars="3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报名电话：010-85913279  传真：010-85913281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报名咨询：中国总会计师协会培训部  桑立强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监督电话：010-88191832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9EF26D"/>
    <w:multiLevelType w:val="singleLevel"/>
    <w:tmpl w:val="CF9EF26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00110A"/>
    <w:multiLevelType w:val="singleLevel"/>
    <w:tmpl w:val="5A00110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73950"/>
    <w:rsid w:val="2B6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2019-02-12T05:56:00Z</dcterms:created>
  <dc:creator>桑立强</dc:creator>
  <cp:lastModifiedBy>桑立强</cp:lastModifiedBy>
  <dcterms:modified xsi:type="dcterms:W3CDTF">2019-02-12T05:57:01Z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